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6E4" w14:textId="21569B39" w:rsidR="00304F83" w:rsidRDefault="00304F83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128D97D3" w14:textId="77777777" w:rsidR="00D413E6" w:rsidRDefault="00D413E6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5570D0B4" w14:textId="77777777" w:rsidR="00304F83" w:rsidRPr="00304F83" w:rsidRDefault="00304F83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4E898297" w14:textId="254A323A" w:rsidR="008D4EA3" w:rsidRPr="004F652E" w:rsidRDefault="006663DF" w:rsidP="004F652E">
      <w:pPr>
        <w:spacing w:after="0" w:line="320" w:lineRule="atLeast"/>
        <w:rPr>
          <w:rFonts w:ascii="Arial" w:hAnsi="Arial" w:cs="Arial"/>
          <w:b/>
          <w:smallCaps/>
        </w:rPr>
      </w:pPr>
      <w:r w:rsidRPr="004F652E">
        <w:rPr>
          <w:rFonts w:ascii="Arial" w:hAnsi="Arial" w:cs="Arial"/>
          <w:b/>
          <w:smallCaps/>
        </w:rPr>
        <w:t>OBJAVA ZA MEDIJE</w:t>
      </w:r>
    </w:p>
    <w:p w14:paraId="1A363C61" w14:textId="31E5B7EA" w:rsidR="00B71A60" w:rsidRPr="00E82D01" w:rsidRDefault="00D61C87" w:rsidP="004F652E">
      <w:pPr>
        <w:pBdr>
          <w:bottom w:val="single" w:sz="4" w:space="1" w:color="808080" w:themeColor="background1" w:themeShade="80"/>
        </w:pBdr>
        <w:spacing w:after="240" w:line="320" w:lineRule="atLeast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Kolektivno pregovaranje i dohodovna nejednakost</w:t>
      </w:r>
    </w:p>
    <w:p w14:paraId="57FED79A" w14:textId="46921018" w:rsidR="002031BD" w:rsidRPr="003A12EC" w:rsidRDefault="00097A35" w:rsidP="00350F2F">
      <w:pPr>
        <w:spacing w:before="240" w:after="240" w:line="276" w:lineRule="auto"/>
        <w:rPr>
          <w:rFonts w:ascii="Arial" w:hAnsi="Arial" w:cs="Arial"/>
          <w:bCs/>
          <w:i/>
          <w:sz w:val="20"/>
          <w:szCs w:val="20"/>
        </w:rPr>
      </w:pPr>
      <w:r w:rsidRPr="003A12EC">
        <w:rPr>
          <w:rFonts w:ascii="Arial" w:hAnsi="Arial" w:cs="Arial"/>
          <w:bCs/>
          <w:i/>
          <w:sz w:val="20"/>
          <w:szCs w:val="20"/>
        </w:rPr>
        <w:t xml:space="preserve">Zagreb, </w:t>
      </w:r>
      <w:r w:rsidR="003C690D">
        <w:rPr>
          <w:rFonts w:ascii="Arial" w:hAnsi="Arial" w:cs="Arial"/>
          <w:bCs/>
          <w:i/>
          <w:sz w:val="20"/>
          <w:szCs w:val="20"/>
        </w:rPr>
        <w:t>25</w:t>
      </w:r>
      <w:r w:rsidR="007B6967" w:rsidRPr="003A12EC">
        <w:rPr>
          <w:rFonts w:ascii="Arial" w:hAnsi="Arial" w:cs="Arial"/>
          <w:bCs/>
          <w:i/>
          <w:sz w:val="20"/>
          <w:szCs w:val="20"/>
        </w:rPr>
        <w:t xml:space="preserve">. </w:t>
      </w:r>
      <w:r w:rsidR="00B71A60" w:rsidRPr="003A12EC">
        <w:rPr>
          <w:rFonts w:ascii="Arial" w:hAnsi="Arial" w:cs="Arial"/>
          <w:bCs/>
          <w:i/>
          <w:sz w:val="20"/>
          <w:szCs w:val="20"/>
        </w:rPr>
        <w:t>li</w:t>
      </w:r>
      <w:r w:rsidR="003C690D">
        <w:rPr>
          <w:rFonts w:ascii="Arial" w:hAnsi="Arial" w:cs="Arial"/>
          <w:bCs/>
          <w:i/>
          <w:sz w:val="20"/>
          <w:szCs w:val="20"/>
        </w:rPr>
        <w:t>stopada</w:t>
      </w:r>
      <w:r w:rsidRPr="003A12EC">
        <w:rPr>
          <w:rFonts w:ascii="Arial" w:hAnsi="Arial" w:cs="Arial"/>
          <w:bCs/>
          <w:i/>
          <w:sz w:val="20"/>
          <w:szCs w:val="20"/>
        </w:rPr>
        <w:t xml:space="preserve"> 202</w:t>
      </w:r>
      <w:r w:rsidR="002031BD" w:rsidRPr="003A12EC">
        <w:rPr>
          <w:rFonts w:ascii="Arial" w:hAnsi="Arial" w:cs="Arial"/>
          <w:bCs/>
          <w:i/>
          <w:sz w:val="20"/>
          <w:szCs w:val="20"/>
        </w:rPr>
        <w:t>3.</w:t>
      </w:r>
      <w:r w:rsidRPr="003A12EC">
        <w:rPr>
          <w:rFonts w:ascii="Arial" w:hAnsi="Arial" w:cs="Arial"/>
          <w:b/>
          <w:i/>
          <w:sz w:val="20"/>
          <w:szCs w:val="20"/>
        </w:rPr>
        <w:t xml:space="preserve"> </w:t>
      </w:r>
      <w:r w:rsidRPr="003A12EC">
        <w:rPr>
          <w:rFonts w:ascii="Arial" w:hAnsi="Arial" w:cs="Arial"/>
          <w:i/>
          <w:sz w:val="20"/>
          <w:szCs w:val="20"/>
        </w:rPr>
        <w:t>–</w:t>
      </w:r>
      <w:r w:rsidR="002031BD" w:rsidRPr="003A12EC">
        <w:rPr>
          <w:rFonts w:ascii="Arial" w:hAnsi="Arial" w:cs="Arial"/>
          <w:i/>
          <w:sz w:val="20"/>
          <w:szCs w:val="20"/>
        </w:rPr>
        <w:t xml:space="preserve"> </w:t>
      </w:r>
      <w:r w:rsidR="00BB04D9" w:rsidRPr="00BB04D9">
        <w:rPr>
          <w:rFonts w:ascii="Arial" w:hAnsi="Arial" w:cs="Arial"/>
          <w:bCs/>
          <w:i/>
          <w:sz w:val="20"/>
          <w:szCs w:val="20"/>
        </w:rPr>
        <w:t xml:space="preserve">Međunarodna organizacija rada ističe da uspješno kolektivno pregovaranje može pridonijeti smanjenju dohodovne nejednakosti u društvu. U Hrvatskoj se </w:t>
      </w:r>
      <w:r w:rsidR="002C2BF9">
        <w:rPr>
          <w:rFonts w:ascii="Arial" w:hAnsi="Arial" w:cs="Arial"/>
          <w:bCs/>
          <w:i/>
          <w:sz w:val="20"/>
          <w:szCs w:val="20"/>
        </w:rPr>
        <w:t xml:space="preserve">socijalnim dijalogom </w:t>
      </w:r>
      <w:r w:rsidR="00BB04D9" w:rsidRPr="00BB04D9">
        <w:rPr>
          <w:rFonts w:ascii="Arial" w:hAnsi="Arial" w:cs="Arial"/>
          <w:bCs/>
          <w:i/>
          <w:sz w:val="20"/>
          <w:szCs w:val="20"/>
        </w:rPr>
        <w:t xml:space="preserve">između poslodavaca i sindikata učinilo vrlo malo </w:t>
      </w:r>
      <w:r w:rsidR="006903B8">
        <w:rPr>
          <w:rFonts w:ascii="Arial" w:hAnsi="Arial" w:cs="Arial"/>
          <w:bCs/>
          <w:i/>
          <w:sz w:val="20"/>
          <w:szCs w:val="20"/>
        </w:rPr>
        <w:t>po tom pitanju</w:t>
      </w:r>
      <w:r w:rsidR="008E297B">
        <w:rPr>
          <w:rFonts w:ascii="Arial" w:hAnsi="Arial" w:cs="Arial"/>
          <w:bCs/>
          <w:i/>
          <w:sz w:val="20"/>
          <w:szCs w:val="20"/>
        </w:rPr>
        <w:t>, a n</w:t>
      </w:r>
      <w:r w:rsidR="008E297B" w:rsidRPr="008E297B">
        <w:rPr>
          <w:rFonts w:ascii="Arial" w:hAnsi="Arial" w:cs="Arial"/>
          <w:bCs/>
          <w:i/>
          <w:sz w:val="20"/>
          <w:szCs w:val="20"/>
        </w:rPr>
        <w:t xml:space="preserve">ajvažniji </w:t>
      </w:r>
      <w:r w:rsidR="002C2BF9">
        <w:rPr>
          <w:rFonts w:ascii="Arial" w:hAnsi="Arial" w:cs="Arial"/>
          <w:bCs/>
          <w:i/>
          <w:sz w:val="20"/>
          <w:szCs w:val="20"/>
        </w:rPr>
        <w:t xml:space="preserve">su </w:t>
      </w:r>
      <w:r w:rsidR="008E297B" w:rsidRPr="008E297B">
        <w:rPr>
          <w:rFonts w:ascii="Arial" w:hAnsi="Arial" w:cs="Arial"/>
          <w:bCs/>
          <w:i/>
          <w:sz w:val="20"/>
          <w:szCs w:val="20"/>
        </w:rPr>
        <w:t>razlozi za to niska razina</w:t>
      </w:r>
      <w:r w:rsidR="008E297B">
        <w:rPr>
          <w:rFonts w:ascii="Arial" w:hAnsi="Arial" w:cs="Arial"/>
          <w:bCs/>
          <w:i/>
          <w:sz w:val="20"/>
          <w:szCs w:val="20"/>
        </w:rPr>
        <w:t xml:space="preserve"> njihovog</w:t>
      </w:r>
      <w:r w:rsidR="008E297B" w:rsidRPr="008E297B">
        <w:rPr>
          <w:rFonts w:ascii="Arial" w:hAnsi="Arial" w:cs="Arial"/>
          <w:bCs/>
          <w:i/>
          <w:sz w:val="20"/>
          <w:szCs w:val="20"/>
        </w:rPr>
        <w:t xml:space="preserve"> </w:t>
      </w:r>
      <w:r w:rsidR="008E297B">
        <w:rPr>
          <w:rFonts w:ascii="Arial" w:hAnsi="Arial" w:cs="Arial"/>
          <w:bCs/>
          <w:i/>
          <w:sz w:val="20"/>
          <w:szCs w:val="20"/>
        </w:rPr>
        <w:t>međusobnog</w:t>
      </w:r>
      <w:r w:rsidR="002C2BF9">
        <w:rPr>
          <w:rFonts w:ascii="Arial" w:hAnsi="Arial" w:cs="Arial"/>
          <w:bCs/>
          <w:i/>
          <w:sz w:val="20"/>
          <w:szCs w:val="20"/>
        </w:rPr>
        <w:t>a</w:t>
      </w:r>
      <w:r w:rsidR="008E297B">
        <w:rPr>
          <w:rFonts w:ascii="Arial" w:hAnsi="Arial" w:cs="Arial"/>
          <w:bCs/>
          <w:i/>
          <w:sz w:val="20"/>
          <w:szCs w:val="20"/>
        </w:rPr>
        <w:t xml:space="preserve"> povjerenja te</w:t>
      </w:r>
      <w:r w:rsidR="008E297B" w:rsidRPr="008E297B">
        <w:rPr>
          <w:rFonts w:ascii="Arial" w:hAnsi="Arial" w:cs="Arial"/>
          <w:bCs/>
          <w:i/>
          <w:sz w:val="20"/>
          <w:szCs w:val="20"/>
        </w:rPr>
        <w:t xml:space="preserve"> nedostata</w:t>
      </w:r>
      <w:r w:rsidR="008E297B">
        <w:rPr>
          <w:rFonts w:ascii="Arial" w:hAnsi="Arial" w:cs="Arial"/>
          <w:bCs/>
          <w:i/>
          <w:sz w:val="20"/>
          <w:szCs w:val="20"/>
        </w:rPr>
        <w:t xml:space="preserve">k </w:t>
      </w:r>
      <w:r w:rsidR="008E297B" w:rsidRPr="008E297B">
        <w:rPr>
          <w:rFonts w:ascii="Arial" w:hAnsi="Arial" w:cs="Arial"/>
          <w:bCs/>
          <w:i/>
          <w:sz w:val="20"/>
          <w:szCs w:val="20"/>
        </w:rPr>
        <w:t>kapaciteta</w:t>
      </w:r>
      <w:r w:rsidR="008E297B">
        <w:rPr>
          <w:rFonts w:ascii="Arial" w:hAnsi="Arial" w:cs="Arial"/>
          <w:bCs/>
          <w:i/>
          <w:sz w:val="20"/>
          <w:szCs w:val="20"/>
        </w:rPr>
        <w:t>, volje i upornosti</w:t>
      </w:r>
      <w:r w:rsidR="00D22375">
        <w:rPr>
          <w:rFonts w:ascii="Arial" w:hAnsi="Arial" w:cs="Arial"/>
          <w:bCs/>
          <w:i/>
          <w:sz w:val="20"/>
          <w:szCs w:val="20"/>
        </w:rPr>
        <w:t xml:space="preserve"> socijalnih partnera.</w:t>
      </w:r>
    </w:p>
    <w:p w14:paraId="3C088249" w14:textId="012FDFBB" w:rsidR="007F6EAE" w:rsidRDefault="003A12EC" w:rsidP="00ED60F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3A12EC">
        <w:rPr>
          <w:rFonts w:ascii="Arial" w:hAnsi="Arial" w:cs="Arial"/>
          <w:sz w:val="20"/>
          <w:szCs w:val="20"/>
        </w:rPr>
        <w:t xml:space="preserve">U </w:t>
      </w:r>
      <w:r w:rsidRPr="00BB04D9">
        <w:rPr>
          <w:rFonts w:ascii="Arial" w:hAnsi="Arial" w:cs="Arial"/>
          <w:sz w:val="20"/>
          <w:szCs w:val="20"/>
        </w:rPr>
        <w:t xml:space="preserve">novom broju </w:t>
      </w:r>
      <w:hyperlink r:id="rId8" w:history="1">
        <w:r w:rsidRPr="00B668B5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Osvrta Instituta za javne financije</w:t>
        </w:r>
      </w:hyperlink>
      <w:r w:rsidR="00BB04D9">
        <w:rPr>
          <w:rFonts w:ascii="Arial" w:hAnsi="Arial" w:cs="Arial"/>
          <w:sz w:val="20"/>
          <w:szCs w:val="20"/>
        </w:rPr>
        <w:t xml:space="preserve">, </w:t>
      </w:r>
      <w:r w:rsidR="00BB04D9" w:rsidRPr="00BB04D9">
        <w:rPr>
          <w:rFonts w:ascii="Arial" w:hAnsi="Arial" w:cs="Arial"/>
          <w:b/>
          <w:sz w:val="20"/>
          <w:szCs w:val="20"/>
        </w:rPr>
        <w:t>Predrag Bejaković</w:t>
      </w:r>
      <w:r w:rsidR="00BB04D9" w:rsidRPr="001470A1">
        <w:rPr>
          <w:rFonts w:ascii="Arial" w:hAnsi="Arial" w:cs="Arial"/>
          <w:sz w:val="20"/>
          <w:szCs w:val="20"/>
        </w:rPr>
        <w:t>,</w:t>
      </w:r>
      <w:r w:rsidR="00BB04D9" w:rsidRPr="00BB04D9">
        <w:rPr>
          <w:rFonts w:ascii="Arial" w:hAnsi="Arial" w:cs="Arial"/>
          <w:b/>
          <w:sz w:val="20"/>
          <w:szCs w:val="20"/>
        </w:rPr>
        <w:t xml:space="preserve"> Marijana Bađun </w:t>
      </w:r>
      <w:r w:rsidR="00BB04D9" w:rsidRPr="00F0008F">
        <w:rPr>
          <w:rFonts w:ascii="Arial" w:hAnsi="Arial" w:cs="Arial"/>
          <w:bCs/>
          <w:sz w:val="20"/>
          <w:szCs w:val="20"/>
        </w:rPr>
        <w:t>i</w:t>
      </w:r>
      <w:r w:rsidR="00BB04D9" w:rsidRPr="00BB04D9">
        <w:rPr>
          <w:rFonts w:ascii="Arial" w:hAnsi="Arial" w:cs="Arial"/>
          <w:b/>
          <w:sz w:val="20"/>
          <w:szCs w:val="20"/>
        </w:rPr>
        <w:t xml:space="preserve"> Martina Pezer</w:t>
      </w:r>
      <w:r w:rsidR="00BB04D9">
        <w:rPr>
          <w:rFonts w:ascii="Arial" w:hAnsi="Arial" w:cs="Arial"/>
          <w:sz w:val="20"/>
          <w:szCs w:val="20"/>
        </w:rPr>
        <w:t xml:space="preserve"> ob</w:t>
      </w:r>
      <w:r w:rsidR="002E1FE2">
        <w:rPr>
          <w:rFonts w:ascii="Arial" w:hAnsi="Arial" w:cs="Arial"/>
          <w:sz w:val="20"/>
          <w:szCs w:val="20"/>
        </w:rPr>
        <w:t xml:space="preserve">razlažu </w:t>
      </w:r>
      <w:r w:rsidR="00BB04D9">
        <w:rPr>
          <w:rFonts w:ascii="Arial" w:hAnsi="Arial" w:cs="Arial"/>
          <w:sz w:val="20"/>
          <w:szCs w:val="20"/>
        </w:rPr>
        <w:t xml:space="preserve">zašto u Hrvatskoj opada broj članova sindikata, </w:t>
      </w:r>
      <w:r w:rsidR="00EF39FC">
        <w:rPr>
          <w:rFonts w:ascii="Arial" w:hAnsi="Arial" w:cs="Arial"/>
          <w:sz w:val="20"/>
          <w:szCs w:val="20"/>
        </w:rPr>
        <w:t xml:space="preserve">analiziraju pokrivenost kolektivnim ugovorima, </w:t>
      </w:r>
      <w:r w:rsidR="00BB04D9">
        <w:rPr>
          <w:rFonts w:ascii="Arial" w:hAnsi="Arial" w:cs="Arial"/>
          <w:sz w:val="20"/>
          <w:szCs w:val="20"/>
        </w:rPr>
        <w:t>navode slabosti sustava kolektivnog</w:t>
      </w:r>
      <w:r w:rsidR="00814098">
        <w:rPr>
          <w:rFonts w:ascii="Arial" w:hAnsi="Arial" w:cs="Arial"/>
          <w:sz w:val="20"/>
          <w:szCs w:val="20"/>
        </w:rPr>
        <w:t>a</w:t>
      </w:r>
      <w:r w:rsidR="00BB04D9">
        <w:rPr>
          <w:rFonts w:ascii="Arial" w:hAnsi="Arial" w:cs="Arial"/>
          <w:sz w:val="20"/>
          <w:szCs w:val="20"/>
        </w:rPr>
        <w:t xml:space="preserve"> pregovaranja </w:t>
      </w:r>
      <w:r w:rsidR="00F0008F">
        <w:rPr>
          <w:rFonts w:ascii="Arial" w:hAnsi="Arial" w:cs="Arial"/>
          <w:sz w:val="20"/>
          <w:szCs w:val="20"/>
        </w:rPr>
        <w:t xml:space="preserve">te </w:t>
      </w:r>
      <w:r w:rsidR="00BB04D9">
        <w:rPr>
          <w:rFonts w:ascii="Arial" w:hAnsi="Arial" w:cs="Arial"/>
          <w:sz w:val="20"/>
          <w:szCs w:val="20"/>
        </w:rPr>
        <w:t>nude preporuke za njegovo poboljšanje.</w:t>
      </w:r>
    </w:p>
    <w:p w14:paraId="1A172798" w14:textId="0EAF3FC2" w:rsidR="004D7927" w:rsidRDefault="00D22375" w:rsidP="004D792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7F6EAE" w:rsidRPr="007F6EAE">
        <w:rPr>
          <w:rFonts w:ascii="Arial" w:hAnsi="Arial" w:cs="Arial"/>
          <w:sz w:val="20"/>
          <w:szCs w:val="20"/>
        </w:rPr>
        <w:t>2009.</w:t>
      </w:r>
      <w:r>
        <w:rPr>
          <w:rFonts w:ascii="Arial" w:hAnsi="Arial" w:cs="Arial"/>
          <w:sz w:val="20"/>
          <w:szCs w:val="20"/>
        </w:rPr>
        <w:t xml:space="preserve"> u Hrvatskoj je</w:t>
      </w:r>
      <w:r w:rsidR="007F6EAE" w:rsidRPr="007F6EAE">
        <w:rPr>
          <w:rFonts w:ascii="Arial" w:hAnsi="Arial" w:cs="Arial"/>
          <w:sz w:val="20"/>
          <w:szCs w:val="20"/>
        </w:rPr>
        <w:t xml:space="preserve"> sindikalna gustoća</w:t>
      </w:r>
      <w:r w:rsidR="008E13A3">
        <w:rPr>
          <w:rFonts w:ascii="Arial" w:hAnsi="Arial" w:cs="Arial"/>
          <w:sz w:val="20"/>
          <w:szCs w:val="20"/>
        </w:rPr>
        <w:t xml:space="preserve"> </w:t>
      </w:r>
      <w:r w:rsidR="002E1FE2">
        <w:rPr>
          <w:rFonts w:ascii="Arial" w:hAnsi="Arial" w:cs="Arial"/>
          <w:sz w:val="20"/>
          <w:szCs w:val="20"/>
        </w:rPr>
        <w:t>(</w:t>
      </w:r>
      <w:r w:rsidR="007F6EAE">
        <w:rPr>
          <w:rFonts w:ascii="Arial" w:hAnsi="Arial" w:cs="Arial"/>
          <w:sz w:val="20"/>
          <w:szCs w:val="20"/>
        </w:rPr>
        <w:t>udio članova sindikata u ukupnom broju zaposlenih</w:t>
      </w:r>
      <w:r w:rsidR="002E1FE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F6EAE" w:rsidRPr="007F6EAE">
        <w:rPr>
          <w:rFonts w:ascii="Arial" w:hAnsi="Arial" w:cs="Arial"/>
          <w:sz w:val="20"/>
          <w:szCs w:val="20"/>
        </w:rPr>
        <w:t>bila uglavnom stabilna</w:t>
      </w:r>
      <w:r>
        <w:rPr>
          <w:rFonts w:ascii="Arial" w:hAnsi="Arial" w:cs="Arial"/>
          <w:sz w:val="20"/>
          <w:szCs w:val="20"/>
        </w:rPr>
        <w:t xml:space="preserve"> i iznosila </w:t>
      </w:r>
      <w:r w:rsidR="007F6EAE" w:rsidRPr="007F6EAE">
        <w:rPr>
          <w:rFonts w:ascii="Arial" w:hAnsi="Arial" w:cs="Arial"/>
          <w:sz w:val="20"/>
          <w:szCs w:val="20"/>
        </w:rPr>
        <w:t>oko 35</w:t>
      </w:r>
      <w:r w:rsidR="00814098">
        <w:rPr>
          <w:rFonts w:ascii="Arial" w:hAnsi="Arial" w:cs="Arial"/>
          <w:sz w:val="20"/>
          <w:szCs w:val="20"/>
        </w:rPr>
        <w:t xml:space="preserve"> </w:t>
      </w:r>
      <w:r w:rsidR="007F6EAE" w:rsidRPr="007F6EAE">
        <w:rPr>
          <w:rFonts w:ascii="Arial" w:hAnsi="Arial" w:cs="Arial"/>
          <w:sz w:val="20"/>
          <w:szCs w:val="20"/>
        </w:rPr>
        <w:t xml:space="preserve">%. Od početka gospodarske krize 2009. članstvo se u sindikatima </w:t>
      </w:r>
      <w:r w:rsidR="00F0008F">
        <w:rPr>
          <w:rFonts w:ascii="Arial" w:hAnsi="Arial" w:cs="Arial"/>
          <w:sz w:val="20"/>
          <w:szCs w:val="20"/>
        </w:rPr>
        <w:t>smanjilo –</w:t>
      </w:r>
      <w:r w:rsidR="007F6EAE" w:rsidRPr="007F6EAE">
        <w:rPr>
          <w:rFonts w:ascii="Arial" w:hAnsi="Arial" w:cs="Arial"/>
          <w:sz w:val="20"/>
          <w:szCs w:val="20"/>
        </w:rPr>
        <w:t xml:space="preserve"> uz </w:t>
      </w:r>
      <w:r w:rsidR="007470F4">
        <w:rPr>
          <w:rFonts w:ascii="Arial" w:hAnsi="Arial" w:cs="Arial"/>
          <w:sz w:val="20"/>
          <w:szCs w:val="20"/>
        </w:rPr>
        <w:t xml:space="preserve">značajne </w:t>
      </w:r>
      <w:r w:rsidR="007F6EAE" w:rsidRPr="007F6EAE">
        <w:rPr>
          <w:rFonts w:ascii="Arial" w:hAnsi="Arial" w:cs="Arial"/>
          <w:sz w:val="20"/>
          <w:szCs w:val="20"/>
        </w:rPr>
        <w:t>razlike između javnog</w:t>
      </w:r>
      <w:r w:rsidR="00814098">
        <w:rPr>
          <w:rFonts w:ascii="Arial" w:hAnsi="Arial" w:cs="Arial"/>
          <w:sz w:val="20"/>
          <w:szCs w:val="20"/>
        </w:rPr>
        <w:t>a</w:t>
      </w:r>
      <w:r w:rsidR="007F6EAE" w:rsidRPr="007F6EAE">
        <w:rPr>
          <w:rFonts w:ascii="Arial" w:hAnsi="Arial" w:cs="Arial"/>
          <w:sz w:val="20"/>
          <w:szCs w:val="20"/>
        </w:rPr>
        <w:t xml:space="preserve"> i privatnog</w:t>
      </w:r>
      <w:r w:rsidR="00814098">
        <w:rPr>
          <w:rFonts w:ascii="Arial" w:hAnsi="Arial" w:cs="Arial"/>
          <w:sz w:val="20"/>
          <w:szCs w:val="20"/>
        </w:rPr>
        <w:t>a</w:t>
      </w:r>
      <w:r w:rsidR="007F6EAE" w:rsidRPr="007F6EAE">
        <w:rPr>
          <w:rFonts w:ascii="Arial" w:hAnsi="Arial" w:cs="Arial"/>
          <w:sz w:val="20"/>
          <w:szCs w:val="20"/>
        </w:rPr>
        <w:t xml:space="preserve"> sektora. Dok je članstvo u sindikatima u javnom sektoru stabiln</w:t>
      </w:r>
      <w:r>
        <w:rPr>
          <w:rFonts w:ascii="Arial" w:hAnsi="Arial" w:cs="Arial"/>
          <w:sz w:val="20"/>
          <w:szCs w:val="20"/>
        </w:rPr>
        <w:t>o</w:t>
      </w:r>
      <w:r w:rsidR="007F6EAE" w:rsidRPr="007F6EAE">
        <w:rPr>
          <w:rFonts w:ascii="Arial" w:hAnsi="Arial" w:cs="Arial"/>
          <w:sz w:val="20"/>
          <w:szCs w:val="20"/>
        </w:rPr>
        <w:t xml:space="preserve"> (iznad 50</w:t>
      </w:r>
      <w:r w:rsidR="00814098">
        <w:rPr>
          <w:rFonts w:ascii="Arial" w:hAnsi="Arial" w:cs="Arial"/>
          <w:sz w:val="20"/>
          <w:szCs w:val="20"/>
        </w:rPr>
        <w:t xml:space="preserve"> </w:t>
      </w:r>
      <w:r w:rsidR="007F6EAE" w:rsidRPr="007F6EAE">
        <w:rPr>
          <w:rFonts w:ascii="Arial" w:hAnsi="Arial" w:cs="Arial"/>
          <w:sz w:val="20"/>
          <w:szCs w:val="20"/>
        </w:rPr>
        <w:t>%), članstvo u privatnom sektoru kontinuirano opada</w:t>
      </w:r>
      <w:r w:rsidR="004D7927">
        <w:rPr>
          <w:rFonts w:ascii="Arial" w:hAnsi="Arial" w:cs="Arial"/>
          <w:sz w:val="20"/>
          <w:szCs w:val="20"/>
        </w:rPr>
        <w:t xml:space="preserve"> i </w:t>
      </w:r>
      <w:r w:rsidR="007F6EAE" w:rsidRPr="007F6EAE">
        <w:rPr>
          <w:rFonts w:ascii="Arial" w:hAnsi="Arial" w:cs="Arial"/>
          <w:sz w:val="20"/>
          <w:szCs w:val="20"/>
        </w:rPr>
        <w:t xml:space="preserve">iznosi oko </w:t>
      </w:r>
      <w:r w:rsidR="007C101C">
        <w:rPr>
          <w:rFonts w:ascii="Arial" w:hAnsi="Arial" w:cs="Arial"/>
          <w:sz w:val="20"/>
          <w:szCs w:val="20"/>
        </w:rPr>
        <w:br/>
      </w:r>
      <w:r w:rsidR="007F6EAE" w:rsidRPr="007F6EAE">
        <w:rPr>
          <w:rFonts w:ascii="Arial" w:hAnsi="Arial" w:cs="Arial"/>
          <w:sz w:val="20"/>
          <w:szCs w:val="20"/>
        </w:rPr>
        <w:t>12</w:t>
      </w:r>
      <w:r w:rsidR="007C101C">
        <w:rPr>
          <w:rFonts w:ascii="Arial" w:hAnsi="Arial" w:cs="Arial"/>
          <w:sz w:val="20"/>
          <w:szCs w:val="20"/>
        </w:rPr>
        <w:t xml:space="preserve"> </w:t>
      </w:r>
      <w:r w:rsidR="007F6EAE" w:rsidRPr="007F6EAE">
        <w:rPr>
          <w:rFonts w:ascii="Arial" w:hAnsi="Arial" w:cs="Arial"/>
          <w:sz w:val="20"/>
          <w:szCs w:val="20"/>
        </w:rPr>
        <w:t>%</w:t>
      </w:r>
      <w:r w:rsidR="004D7927">
        <w:rPr>
          <w:rFonts w:ascii="Arial" w:hAnsi="Arial" w:cs="Arial"/>
          <w:sz w:val="20"/>
          <w:szCs w:val="20"/>
        </w:rPr>
        <w:t xml:space="preserve">. </w:t>
      </w:r>
      <w:r w:rsidR="007F6EAE" w:rsidRPr="007F6EAE">
        <w:rPr>
          <w:rFonts w:ascii="Arial" w:hAnsi="Arial" w:cs="Arial"/>
          <w:sz w:val="20"/>
          <w:szCs w:val="20"/>
        </w:rPr>
        <w:t>Sindikalna gustoća do danas</w:t>
      </w:r>
      <w:r w:rsidR="0082625A">
        <w:rPr>
          <w:rFonts w:ascii="Arial" w:hAnsi="Arial" w:cs="Arial"/>
          <w:sz w:val="20"/>
          <w:szCs w:val="20"/>
        </w:rPr>
        <w:t xml:space="preserve"> se</w:t>
      </w:r>
      <w:r w:rsidR="007F6EAE" w:rsidRPr="007F6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sve</w:t>
      </w:r>
      <w:r w:rsidR="007F6EAE" w:rsidRPr="007F6EAE">
        <w:rPr>
          <w:rFonts w:ascii="Arial" w:hAnsi="Arial" w:cs="Arial"/>
          <w:sz w:val="20"/>
          <w:szCs w:val="20"/>
        </w:rPr>
        <w:t>ukupno</w:t>
      </w:r>
      <w:r w:rsidR="00151762">
        <w:rPr>
          <w:rFonts w:ascii="Arial" w:hAnsi="Arial" w:cs="Arial"/>
          <w:sz w:val="20"/>
          <w:szCs w:val="20"/>
        </w:rPr>
        <w:t xml:space="preserve"> </w:t>
      </w:r>
      <w:r w:rsidR="007F6EAE" w:rsidRPr="007F6EAE">
        <w:rPr>
          <w:rFonts w:ascii="Arial" w:hAnsi="Arial" w:cs="Arial"/>
          <w:sz w:val="20"/>
          <w:szCs w:val="20"/>
        </w:rPr>
        <w:t>smanjila na oko 18</w:t>
      </w:r>
      <w:r w:rsidR="003D6C63">
        <w:rPr>
          <w:rFonts w:ascii="Arial" w:hAnsi="Arial" w:cs="Arial"/>
          <w:sz w:val="20"/>
          <w:szCs w:val="20"/>
        </w:rPr>
        <w:t xml:space="preserve"> </w:t>
      </w:r>
      <w:r w:rsidR="007F6EAE" w:rsidRPr="007F6EAE">
        <w:rPr>
          <w:rFonts w:ascii="Arial" w:hAnsi="Arial" w:cs="Arial"/>
          <w:sz w:val="20"/>
          <w:szCs w:val="20"/>
        </w:rPr>
        <w:t>%.</w:t>
      </w:r>
      <w:r w:rsidR="002A3AC2">
        <w:rPr>
          <w:rFonts w:ascii="Arial" w:hAnsi="Arial" w:cs="Arial"/>
          <w:sz w:val="20"/>
          <w:szCs w:val="20"/>
        </w:rPr>
        <w:t xml:space="preserve"> Razlozi za takvo smanjenje </w:t>
      </w:r>
      <w:r w:rsidR="007C101C">
        <w:rPr>
          <w:rFonts w:ascii="Arial" w:hAnsi="Arial" w:cs="Arial"/>
          <w:sz w:val="20"/>
          <w:szCs w:val="20"/>
        </w:rPr>
        <w:t xml:space="preserve">su </w:t>
      </w:r>
      <w:r w:rsidR="003E148D">
        <w:rPr>
          <w:rFonts w:ascii="Arial" w:hAnsi="Arial" w:cs="Arial"/>
          <w:sz w:val="20"/>
          <w:szCs w:val="20"/>
        </w:rPr>
        <w:t>brojni</w:t>
      </w:r>
      <w:r w:rsidR="002A3AC2">
        <w:rPr>
          <w:rFonts w:ascii="Arial" w:hAnsi="Arial" w:cs="Arial"/>
          <w:sz w:val="20"/>
          <w:szCs w:val="20"/>
        </w:rPr>
        <w:t>:</w:t>
      </w:r>
      <w:r w:rsidR="002A3AC2">
        <w:rPr>
          <w:rFonts w:ascii="Arial" w:hAnsi="Arial" w:cs="Arial"/>
          <w:b/>
          <w:bCs/>
          <w:sz w:val="20"/>
          <w:szCs w:val="20"/>
        </w:rPr>
        <w:t xml:space="preserve"> </w:t>
      </w:r>
      <w:r w:rsidR="004D7927">
        <w:rPr>
          <w:rFonts w:ascii="Arial" w:hAnsi="Arial" w:cs="Arial"/>
          <w:sz w:val="20"/>
          <w:szCs w:val="20"/>
        </w:rPr>
        <w:t xml:space="preserve">a) </w:t>
      </w:r>
      <w:r w:rsidR="004D7927" w:rsidRPr="004D7927">
        <w:rPr>
          <w:rFonts w:ascii="Arial" w:hAnsi="Arial" w:cs="Arial"/>
          <w:sz w:val="20"/>
          <w:szCs w:val="20"/>
        </w:rPr>
        <w:t>zaposlenost u malim i srednjim privatnim tvrtkama</w:t>
      </w:r>
      <w:r w:rsidR="00151762">
        <w:rPr>
          <w:rFonts w:ascii="Arial" w:hAnsi="Arial" w:cs="Arial"/>
          <w:sz w:val="20"/>
          <w:szCs w:val="20"/>
        </w:rPr>
        <w:t xml:space="preserve"> raste</w:t>
      </w:r>
      <w:r w:rsidR="004D7927" w:rsidRPr="004D7927">
        <w:rPr>
          <w:rFonts w:ascii="Arial" w:hAnsi="Arial" w:cs="Arial"/>
          <w:sz w:val="20"/>
          <w:szCs w:val="20"/>
        </w:rPr>
        <w:t>;</w:t>
      </w:r>
      <w:r w:rsidR="004D7927">
        <w:rPr>
          <w:rFonts w:ascii="Arial" w:hAnsi="Arial" w:cs="Arial"/>
          <w:sz w:val="20"/>
          <w:szCs w:val="20"/>
        </w:rPr>
        <w:t xml:space="preserve"> b) </w:t>
      </w:r>
      <w:r w:rsidR="004D7927" w:rsidRPr="004D7927">
        <w:rPr>
          <w:rFonts w:ascii="Arial" w:hAnsi="Arial" w:cs="Arial"/>
          <w:sz w:val="20"/>
          <w:szCs w:val="20"/>
        </w:rPr>
        <w:t xml:space="preserve">klasična industrija s brojnim članovima sindikata nestaje; </w:t>
      </w:r>
      <w:r w:rsidR="004D7927">
        <w:rPr>
          <w:rFonts w:ascii="Arial" w:hAnsi="Arial" w:cs="Arial"/>
          <w:sz w:val="20"/>
          <w:szCs w:val="20"/>
        </w:rPr>
        <w:t xml:space="preserve">c) </w:t>
      </w:r>
      <w:r w:rsidR="004D7927" w:rsidRPr="004D7927">
        <w:rPr>
          <w:rFonts w:ascii="Arial" w:hAnsi="Arial" w:cs="Arial"/>
          <w:sz w:val="20"/>
          <w:szCs w:val="20"/>
        </w:rPr>
        <w:t>mlađi zaposlenici manje su zainteresirani za članstvo</w:t>
      </w:r>
      <w:r w:rsidR="00C837F9">
        <w:rPr>
          <w:rFonts w:ascii="Arial" w:hAnsi="Arial" w:cs="Arial"/>
          <w:sz w:val="20"/>
          <w:szCs w:val="20"/>
        </w:rPr>
        <w:t xml:space="preserve"> </w:t>
      </w:r>
      <w:r w:rsidR="00151762">
        <w:rPr>
          <w:rFonts w:ascii="Arial" w:hAnsi="Arial" w:cs="Arial"/>
          <w:sz w:val="20"/>
          <w:szCs w:val="20"/>
        </w:rPr>
        <w:t>i</w:t>
      </w:r>
      <w:r w:rsidR="00C837F9">
        <w:rPr>
          <w:rFonts w:ascii="Arial" w:hAnsi="Arial" w:cs="Arial"/>
          <w:sz w:val="20"/>
          <w:szCs w:val="20"/>
        </w:rPr>
        <w:t xml:space="preserve"> mnogi od njih </w:t>
      </w:r>
      <w:r w:rsidR="004D7927" w:rsidRPr="004D7927">
        <w:rPr>
          <w:rFonts w:ascii="Arial" w:hAnsi="Arial" w:cs="Arial"/>
          <w:sz w:val="20"/>
          <w:szCs w:val="20"/>
        </w:rPr>
        <w:t>imaju ugovore na određeno vrijeme</w:t>
      </w:r>
      <w:r w:rsidR="00151762">
        <w:rPr>
          <w:rFonts w:ascii="Arial" w:hAnsi="Arial" w:cs="Arial"/>
          <w:sz w:val="20"/>
          <w:szCs w:val="20"/>
        </w:rPr>
        <w:t xml:space="preserve">; </w:t>
      </w:r>
      <w:r w:rsidR="004D7927">
        <w:rPr>
          <w:rFonts w:ascii="Arial" w:hAnsi="Arial" w:cs="Arial"/>
          <w:sz w:val="20"/>
          <w:szCs w:val="20"/>
        </w:rPr>
        <w:t xml:space="preserve">e) </w:t>
      </w:r>
      <w:r w:rsidR="004D7927" w:rsidRPr="004D7927">
        <w:rPr>
          <w:rFonts w:ascii="Arial" w:hAnsi="Arial" w:cs="Arial"/>
          <w:sz w:val="20"/>
          <w:szCs w:val="20"/>
        </w:rPr>
        <w:t xml:space="preserve">sve veći broj ljudi radi na projektima i </w:t>
      </w:r>
      <w:r w:rsidR="008C4E43">
        <w:rPr>
          <w:rFonts w:ascii="Arial" w:hAnsi="Arial" w:cs="Arial"/>
          <w:sz w:val="20"/>
          <w:szCs w:val="20"/>
        </w:rPr>
        <w:t>mrežnim</w:t>
      </w:r>
      <w:r w:rsidR="008C4E43" w:rsidRPr="004D7927">
        <w:rPr>
          <w:rFonts w:ascii="Arial" w:hAnsi="Arial" w:cs="Arial"/>
          <w:sz w:val="20"/>
          <w:szCs w:val="20"/>
        </w:rPr>
        <w:t xml:space="preserve"> </w:t>
      </w:r>
      <w:r w:rsidR="004D7927" w:rsidRPr="004D7927">
        <w:rPr>
          <w:rFonts w:ascii="Arial" w:hAnsi="Arial" w:cs="Arial"/>
          <w:sz w:val="20"/>
          <w:szCs w:val="20"/>
        </w:rPr>
        <w:t xml:space="preserve">platformama; </w:t>
      </w:r>
      <w:r w:rsidR="004D7927">
        <w:rPr>
          <w:rFonts w:ascii="Arial" w:hAnsi="Arial" w:cs="Arial"/>
          <w:sz w:val="20"/>
          <w:szCs w:val="20"/>
        </w:rPr>
        <w:t xml:space="preserve">f) </w:t>
      </w:r>
      <w:r w:rsidR="004D7927" w:rsidRPr="004D7927">
        <w:rPr>
          <w:rFonts w:ascii="Arial" w:hAnsi="Arial" w:cs="Arial"/>
          <w:sz w:val="20"/>
          <w:szCs w:val="20"/>
        </w:rPr>
        <w:t>raste samozapošljavanj</w:t>
      </w:r>
      <w:r w:rsidR="002A3AC2">
        <w:rPr>
          <w:rFonts w:ascii="Arial" w:hAnsi="Arial" w:cs="Arial"/>
          <w:sz w:val="20"/>
          <w:szCs w:val="20"/>
        </w:rPr>
        <w:t xml:space="preserve">e </w:t>
      </w:r>
      <w:r w:rsidR="004D275B">
        <w:rPr>
          <w:rFonts w:ascii="Arial" w:hAnsi="Arial" w:cs="Arial"/>
          <w:sz w:val="20"/>
          <w:szCs w:val="20"/>
        </w:rPr>
        <w:t>i rad preko agencija za privremeno zapošlj</w:t>
      </w:r>
      <w:r w:rsidR="00EF39FC">
        <w:rPr>
          <w:rFonts w:ascii="Arial" w:hAnsi="Arial" w:cs="Arial"/>
          <w:sz w:val="20"/>
          <w:szCs w:val="20"/>
        </w:rPr>
        <w:t>a</w:t>
      </w:r>
      <w:r w:rsidR="004D275B">
        <w:rPr>
          <w:rFonts w:ascii="Arial" w:hAnsi="Arial" w:cs="Arial"/>
          <w:sz w:val="20"/>
          <w:szCs w:val="20"/>
        </w:rPr>
        <w:t>vanje</w:t>
      </w:r>
      <w:r w:rsidR="00F0008F">
        <w:rPr>
          <w:rFonts w:ascii="Arial" w:hAnsi="Arial" w:cs="Arial"/>
          <w:sz w:val="20"/>
          <w:szCs w:val="20"/>
        </w:rPr>
        <w:t>,</w:t>
      </w:r>
      <w:r w:rsidR="004D275B">
        <w:rPr>
          <w:rFonts w:ascii="Arial" w:hAnsi="Arial" w:cs="Arial"/>
          <w:sz w:val="20"/>
          <w:szCs w:val="20"/>
        </w:rPr>
        <w:t xml:space="preserve"> </w:t>
      </w:r>
      <w:r w:rsidR="00151762">
        <w:rPr>
          <w:rFonts w:ascii="Arial" w:hAnsi="Arial" w:cs="Arial"/>
          <w:sz w:val="20"/>
          <w:szCs w:val="20"/>
        </w:rPr>
        <w:t>itd.</w:t>
      </w:r>
    </w:p>
    <w:p w14:paraId="08793684" w14:textId="79B103E8" w:rsidR="002A3AC2" w:rsidRDefault="005F57C2" w:rsidP="004D7927">
      <w:pPr>
        <w:spacing w:before="120" w:after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 Hrvatskoj je </w:t>
      </w:r>
      <w:r w:rsidR="00151762">
        <w:rPr>
          <w:rFonts w:ascii="Arial" w:hAnsi="Arial" w:cs="Arial"/>
          <w:bCs/>
          <w:sz w:val="20"/>
          <w:szCs w:val="20"/>
        </w:rPr>
        <w:t>polovin</w:t>
      </w:r>
      <w:r w:rsidR="004016FA">
        <w:rPr>
          <w:rFonts w:ascii="Arial" w:hAnsi="Arial" w:cs="Arial"/>
          <w:bCs/>
          <w:sz w:val="20"/>
          <w:szCs w:val="20"/>
        </w:rPr>
        <w:t>a</w:t>
      </w:r>
      <w:r w:rsidR="00151762">
        <w:rPr>
          <w:rFonts w:ascii="Arial" w:hAnsi="Arial" w:cs="Arial"/>
          <w:bCs/>
          <w:sz w:val="20"/>
          <w:szCs w:val="20"/>
        </w:rPr>
        <w:t xml:space="preserve"> zaposlenih obuhvaćen</w:t>
      </w:r>
      <w:r w:rsidR="00E85795">
        <w:rPr>
          <w:rFonts w:ascii="Arial" w:hAnsi="Arial" w:cs="Arial"/>
          <w:bCs/>
          <w:sz w:val="20"/>
          <w:szCs w:val="20"/>
        </w:rPr>
        <w:t>a</w:t>
      </w:r>
      <w:r w:rsidR="00151762">
        <w:rPr>
          <w:rFonts w:ascii="Arial" w:hAnsi="Arial" w:cs="Arial"/>
          <w:bCs/>
          <w:sz w:val="20"/>
          <w:szCs w:val="20"/>
        </w:rPr>
        <w:t xml:space="preserve"> kolektivnim ugovorima, no </w:t>
      </w:r>
      <w:r w:rsidR="00A00B07">
        <w:rPr>
          <w:rFonts w:ascii="Arial" w:hAnsi="Arial" w:cs="Arial"/>
          <w:bCs/>
          <w:sz w:val="20"/>
          <w:szCs w:val="20"/>
        </w:rPr>
        <w:t xml:space="preserve">također </w:t>
      </w:r>
      <w:r w:rsidR="00151762">
        <w:rPr>
          <w:rFonts w:ascii="Arial" w:hAnsi="Arial" w:cs="Arial"/>
          <w:bCs/>
          <w:sz w:val="20"/>
          <w:szCs w:val="20"/>
        </w:rPr>
        <w:t>postoj</w:t>
      </w:r>
      <w:r w:rsidR="00EF39FC">
        <w:rPr>
          <w:rFonts w:ascii="Arial" w:hAnsi="Arial" w:cs="Arial"/>
          <w:bCs/>
          <w:sz w:val="20"/>
          <w:szCs w:val="20"/>
        </w:rPr>
        <w:t>i</w:t>
      </w:r>
      <w:r w:rsidR="00151762">
        <w:rPr>
          <w:rFonts w:ascii="Arial" w:hAnsi="Arial" w:cs="Arial"/>
          <w:bCs/>
          <w:sz w:val="20"/>
          <w:szCs w:val="20"/>
        </w:rPr>
        <w:t xml:space="preserve"> velik</w:t>
      </w:r>
      <w:r w:rsidR="00EF39FC">
        <w:rPr>
          <w:rFonts w:ascii="Arial" w:hAnsi="Arial" w:cs="Arial"/>
          <w:bCs/>
          <w:sz w:val="20"/>
          <w:szCs w:val="20"/>
        </w:rPr>
        <w:t>i</w:t>
      </w:r>
      <w:r w:rsidR="00151762">
        <w:rPr>
          <w:rFonts w:ascii="Arial" w:hAnsi="Arial" w:cs="Arial"/>
          <w:bCs/>
          <w:sz w:val="20"/>
          <w:szCs w:val="20"/>
        </w:rPr>
        <w:t xml:space="preserve"> </w:t>
      </w:r>
      <w:r w:rsidR="00EF39FC">
        <w:rPr>
          <w:rFonts w:ascii="Arial" w:hAnsi="Arial" w:cs="Arial"/>
          <w:bCs/>
          <w:sz w:val="20"/>
          <w:szCs w:val="20"/>
        </w:rPr>
        <w:t>jaz</w:t>
      </w:r>
      <w:r w:rsidR="0015176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između javnog</w:t>
      </w:r>
      <w:r w:rsidR="00814098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i privatnog</w:t>
      </w:r>
      <w:r w:rsidR="00814098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sektora.</w:t>
      </w:r>
      <w:r w:rsidR="00151762">
        <w:rPr>
          <w:rFonts w:ascii="Arial" w:hAnsi="Arial" w:cs="Arial"/>
          <w:bCs/>
          <w:sz w:val="20"/>
          <w:szCs w:val="20"/>
        </w:rPr>
        <w:t xml:space="preserve"> </w:t>
      </w:r>
      <w:r w:rsidR="00A00B07">
        <w:rPr>
          <w:rFonts w:ascii="Arial" w:hAnsi="Arial" w:cs="Arial"/>
          <w:bCs/>
          <w:sz w:val="20"/>
          <w:szCs w:val="20"/>
        </w:rPr>
        <w:t>U javnom</w:t>
      </w:r>
      <w:r w:rsidR="00CD1AA6">
        <w:rPr>
          <w:rFonts w:ascii="Arial" w:hAnsi="Arial" w:cs="Arial"/>
          <w:bCs/>
          <w:sz w:val="20"/>
          <w:szCs w:val="20"/>
        </w:rPr>
        <w:t>e</w:t>
      </w:r>
      <w:r w:rsidR="00A00B07">
        <w:rPr>
          <w:rFonts w:ascii="Arial" w:hAnsi="Arial" w:cs="Arial"/>
          <w:bCs/>
          <w:sz w:val="20"/>
          <w:szCs w:val="20"/>
        </w:rPr>
        <w:t xml:space="preserve"> je sektoru pokrivenost gotovo 90</w:t>
      </w:r>
      <w:r w:rsidR="00F0008F">
        <w:rPr>
          <w:rFonts w:ascii="Arial" w:hAnsi="Arial" w:cs="Arial"/>
          <w:bCs/>
          <w:sz w:val="20"/>
          <w:szCs w:val="20"/>
        </w:rPr>
        <w:t xml:space="preserve"> </w:t>
      </w:r>
      <w:r w:rsidR="00A00B07">
        <w:rPr>
          <w:rFonts w:ascii="Arial" w:hAnsi="Arial" w:cs="Arial"/>
          <w:bCs/>
          <w:sz w:val="20"/>
          <w:szCs w:val="20"/>
        </w:rPr>
        <w:t>% dok u privatnom</w:t>
      </w:r>
      <w:r w:rsidR="00CD1AA6">
        <w:rPr>
          <w:rFonts w:ascii="Arial" w:hAnsi="Arial" w:cs="Arial"/>
          <w:bCs/>
          <w:sz w:val="20"/>
          <w:szCs w:val="20"/>
        </w:rPr>
        <w:t>e</w:t>
      </w:r>
      <w:r w:rsidR="00A00B07">
        <w:rPr>
          <w:rFonts w:ascii="Arial" w:hAnsi="Arial" w:cs="Arial"/>
          <w:bCs/>
          <w:sz w:val="20"/>
          <w:szCs w:val="20"/>
        </w:rPr>
        <w:t xml:space="preserve"> iznosi oko 36</w:t>
      </w:r>
      <w:r w:rsidR="00814098">
        <w:rPr>
          <w:rFonts w:ascii="Arial" w:hAnsi="Arial" w:cs="Arial"/>
          <w:bCs/>
          <w:sz w:val="20"/>
          <w:szCs w:val="20"/>
        </w:rPr>
        <w:t xml:space="preserve"> </w:t>
      </w:r>
      <w:r w:rsidR="00A00B07">
        <w:rPr>
          <w:rFonts w:ascii="Arial" w:hAnsi="Arial" w:cs="Arial"/>
          <w:bCs/>
          <w:sz w:val="20"/>
          <w:szCs w:val="20"/>
        </w:rPr>
        <w:t>%</w:t>
      </w:r>
      <w:r w:rsidR="006131E7">
        <w:rPr>
          <w:rFonts w:ascii="Arial" w:hAnsi="Arial" w:cs="Arial"/>
          <w:bCs/>
          <w:sz w:val="20"/>
          <w:szCs w:val="20"/>
        </w:rPr>
        <w:t>,</w:t>
      </w:r>
      <w:r w:rsidR="00A00B07">
        <w:rPr>
          <w:rFonts w:ascii="Arial" w:hAnsi="Arial" w:cs="Arial"/>
          <w:bCs/>
          <w:sz w:val="20"/>
          <w:szCs w:val="20"/>
        </w:rPr>
        <w:t xml:space="preserve"> uz značajne razlike s obzirom na gospodarsk</w:t>
      </w:r>
      <w:r w:rsidR="003E148D">
        <w:rPr>
          <w:rFonts w:ascii="Arial" w:hAnsi="Arial" w:cs="Arial"/>
          <w:bCs/>
          <w:sz w:val="20"/>
          <w:szCs w:val="20"/>
        </w:rPr>
        <w:t>u</w:t>
      </w:r>
      <w:r w:rsidR="00A00B07">
        <w:rPr>
          <w:rFonts w:ascii="Arial" w:hAnsi="Arial" w:cs="Arial"/>
          <w:bCs/>
          <w:sz w:val="20"/>
          <w:szCs w:val="20"/>
        </w:rPr>
        <w:t xml:space="preserve"> djelatnost i veličinu poduzeća. </w:t>
      </w:r>
      <w:r w:rsidR="00185722" w:rsidRPr="00185722">
        <w:rPr>
          <w:rFonts w:ascii="Arial" w:hAnsi="Arial" w:cs="Arial"/>
          <w:bCs/>
          <w:sz w:val="20"/>
          <w:szCs w:val="20"/>
        </w:rPr>
        <w:t>Smanjenju nejednakosti gotovo isključivo doprinose granski kolektivni ugovori koji određuju najnižu plaću za pojedina pomoćna zanimanja višu od minimalne plaće propisane nacionalnim zakonodavstvom.</w:t>
      </w:r>
      <w:r w:rsidR="002E1FE2" w:rsidRPr="002E1FE2">
        <w:rPr>
          <w:rFonts w:ascii="Arial" w:hAnsi="Arial" w:cs="Arial"/>
          <w:bCs/>
          <w:sz w:val="20"/>
          <w:szCs w:val="20"/>
        </w:rPr>
        <w:t xml:space="preserve"> </w:t>
      </w:r>
      <w:r w:rsidR="002E1FE2">
        <w:rPr>
          <w:rFonts w:ascii="Arial" w:hAnsi="Arial" w:cs="Arial"/>
          <w:bCs/>
          <w:sz w:val="20"/>
          <w:szCs w:val="20"/>
        </w:rPr>
        <w:t>Granskim su ugovorima</w:t>
      </w:r>
      <w:r w:rsidR="00163DAF">
        <w:rPr>
          <w:rFonts w:ascii="Arial" w:hAnsi="Arial" w:cs="Arial"/>
          <w:bCs/>
          <w:sz w:val="20"/>
          <w:szCs w:val="20"/>
        </w:rPr>
        <w:t xml:space="preserve"> obuhvaćen</w:t>
      </w:r>
      <w:r w:rsidR="003E148D">
        <w:rPr>
          <w:rFonts w:ascii="Arial" w:hAnsi="Arial" w:cs="Arial"/>
          <w:bCs/>
          <w:sz w:val="20"/>
          <w:szCs w:val="20"/>
        </w:rPr>
        <w:t xml:space="preserve">e samo dvije djelatnosti </w:t>
      </w:r>
      <w:r w:rsidR="00F0008F">
        <w:rPr>
          <w:rFonts w:ascii="Arial" w:hAnsi="Arial" w:cs="Arial"/>
          <w:bCs/>
          <w:sz w:val="20"/>
          <w:szCs w:val="20"/>
        </w:rPr>
        <w:t>–</w:t>
      </w:r>
      <w:r w:rsidR="003E148D">
        <w:rPr>
          <w:rFonts w:ascii="Arial" w:hAnsi="Arial" w:cs="Arial"/>
          <w:bCs/>
          <w:sz w:val="20"/>
          <w:szCs w:val="20"/>
        </w:rPr>
        <w:t xml:space="preserve"> </w:t>
      </w:r>
      <w:r w:rsidR="00151762">
        <w:rPr>
          <w:rFonts w:ascii="Arial" w:hAnsi="Arial" w:cs="Arial"/>
          <w:bCs/>
          <w:sz w:val="20"/>
          <w:szCs w:val="20"/>
        </w:rPr>
        <w:t>g</w:t>
      </w:r>
      <w:r w:rsidR="00151762" w:rsidRPr="00151762">
        <w:rPr>
          <w:rFonts w:ascii="Arial" w:hAnsi="Arial" w:cs="Arial"/>
          <w:bCs/>
          <w:sz w:val="20"/>
          <w:szCs w:val="20"/>
        </w:rPr>
        <w:t>rađevinarstv</w:t>
      </w:r>
      <w:r w:rsidR="003E148D">
        <w:rPr>
          <w:rFonts w:ascii="Arial" w:hAnsi="Arial" w:cs="Arial"/>
          <w:bCs/>
          <w:sz w:val="20"/>
          <w:szCs w:val="20"/>
        </w:rPr>
        <w:t>o</w:t>
      </w:r>
      <w:r w:rsidR="00151762" w:rsidRPr="00151762">
        <w:rPr>
          <w:rFonts w:ascii="Arial" w:hAnsi="Arial" w:cs="Arial"/>
          <w:bCs/>
          <w:sz w:val="20"/>
          <w:szCs w:val="20"/>
        </w:rPr>
        <w:t xml:space="preserve"> i </w:t>
      </w:r>
      <w:r w:rsidR="00151762">
        <w:rPr>
          <w:rFonts w:ascii="Arial" w:hAnsi="Arial" w:cs="Arial"/>
          <w:bCs/>
          <w:sz w:val="20"/>
          <w:szCs w:val="20"/>
        </w:rPr>
        <w:t>d</w:t>
      </w:r>
      <w:r w:rsidR="00151762" w:rsidRPr="00151762">
        <w:rPr>
          <w:rFonts w:ascii="Arial" w:hAnsi="Arial" w:cs="Arial"/>
          <w:bCs/>
          <w:sz w:val="20"/>
          <w:szCs w:val="20"/>
        </w:rPr>
        <w:t>jelatnost pružanja smještaja te pripreme i usluživanja hrane</w:t>
      </w:r>
      <w:r w:rsidR="003E148D">
        <w:rPr>
          <w:rFonts w:ascii="Arial" w:hAnsi="Arial" w:cs="Arial"/>
          <w:bCs/>
          <w:sz w:val="20"/>
          <w:szCs w:val="20"/>
        </w:rPr>
        <w:t xml:space="preserve"> </w:t>
      </w:r>
      <w:r w:rsidR="00F0008F">
        <w:rPr>
          <w:rFonts w:ascii="Arial" w:hAnsi="Arial" w:cs="Arial"/>
          <w:bCs/>
          <w:sz w:val="20"/>
          <w:szCs w:val="20"/>
        </w:rPr>
        <w:t>–</w:t>
      </w:r>
      <w:r w:rsidR="003E148D">
        <w:rPr>
          <w:rFonts w:ascii="Arial" w:hAnsi="Arial" w:cs="Arial"/>
          <w:bCs/>
          <w:sz w:val="20"/>
          <w:szCs w:val="20"/>
        </w:rPr>
        <w:t xml:space="preserve"> </w:t>
      </w:r>
      <w:r w:rsidR="00E85795">
        <w:rPr>
          <w:rFonts w:ascii="Arial" w:hAnsi="Arial" w:cs="Arial"/>
          <w:bCs/>
          <w:sz w:val="20"/>
          <w:szCs w:val="20"/>
        </w:rPr>
        <w:t xml:space="preserve">i </w:t>
      </w:r>
      <w:r w:rsidR="003E148D">
        <w:rPr>
          <w:rFonts w:ascii="Arial" w:hAnsi="Arial" w:cs="Arial"/>
          <w:bCs/>
          <w:sz w:val="20"/>
          <w:szCs w:val="20"/>
        </w:rPr>
        <w:t xml:space="preserve">odnose se na sve zaposlene u </w:t>
      </w:r>
      <w:r w:rsidR="00EF39FC">
        <w:rPr>
          <w:rFonts w:ascii="Arial" w:hAnsi="Arial" w:cs="Arial"/>
          <w:bCs/>
          <w:sz w:val="20"/>
          <w:szCs w:val="20"/>
        </w:rPr>
        <w:t>njima.</w:t>
      </w:r>
    </w:p>
    <w:p w14:paraId="01BE8609" w14:textId="109178A9" w:rsidR="00C40C50" w:rsidRDefault="00F0008F" w:rsidP="004D7927">
      <w:pPr>
        <w:spacing w:before="120" w:after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 k</w:t>
      </w:r>
      <w:r w:rsidR="00C40C50" w:rsidRPr="00C40C50">
        <w:rPr>
          <w:rFonts w:ascii="Arial" w:hAnsi="Arial" w:cs="Arial"/>
          <w:bCs/>
          <w:sz w:val="20"/>
          <w:szCs w:val="20"/>
        </w:rPr>
        <w:t>olektivno</w:t>
      </w:r>
      <w:r>
        <w:rPr>
          <w:rFonts w:ascii="Arial" w:hAnsi="Arial" w:cs="Arial"/>
          <w:bCs/>
          <w:sz w:val="20"/>
          <w:szCs w:val="20"/>
        </w:rPr>
        <w:t>m</w:t>
      </w:r>
      <w:r w:rsidR="0055133B">
        <w:rPr>
          <w:rFonts w:ascii="Arial" w:hAnsi="Arial" w:cs="Arial"/>
          <w:bCs/>
          <w:sz w:val="20"/>
          <w:szCs w:val="20"/>
        </w:rPr>
        <w:t>e</w:t>
      </w:r>
      <w:r w:rsidR="00C40C50" w:rsidRPr="00C40C50">
        <w:rPr>
          <w:rFonts w:ascii="Arial" w:hAnsi="Arial" w:cs="Arial"/>
          <w:bCs/>
          <w:sz w:val="20"/>
          <w:szCs w:val="20"/>
        </w:rPr>
        <w:t xml:space="preserve"> pregovaranj</w:t>
      </w:r>
      <w:r>
        <w:rPr>
          <w:rFonts w:ascii="Arial" w:hAnsi="Arial" w:cs="Arial"/>
          <w:bCs/>
          <w:sz w:val="20"/>
          <w:szCs w:val="20"/>
        </w:rPr>
        <w:t>u</w:t>
      </w:r>
      <w:r w:rsidR="00C40C50" w:rsidRPr="00C40C50">
        <w:rPr>
          <w:rFonts w:ascii="Arial" w:hAnsi="Arial" w:cs="Arial"/>
          <w:bCs/>
          <w:sz w:val="20"/>
          <w:szCs w:val="20"/>
        </w:rPr>
        <w:t xml:space="preserve"> u Hrvatskoj ne posvećuje </w:t>
      </w:r>
      <w:r>
        <w:rPr>
          <w:rFonts w:ascii="Arial" w:hAnsi="Arial" w:cs="Arial"/>
          <w:bCs/>
          <w:sz w:val="20"/>
          <w:szCs w:val="20"/>
        </w:rPr>
        <w:t xml:space="preserve">se </w:t>
      </w:r>
      <w:r w:rsidR="00C40C50" w:rsidRPr="00C40C50">
        <w:rPr>
          <w:rFonts w:ascii="Arial" w:hAnsi="Arial" w:cs="Arial"/>
          <w:bCs/>
          <w:sz w:val="20"/>
          <w:szCs w:val="20"/>
        </w:rPr>
        <w:t xml:space="preserve">dovoljno </w:t>
      </w:r>
      <w:r>
        <w:rPr>
          <w:rFonts w:ascii="Arial" w:hAnsi="Arial" w:cs="Arial"/>
          <w:bCs/>
          <w:sz w:val="20"/>
          <w:szCs w:val="20"/>
        </w:rPr>
        <w:t>pažnje</w:t>
      </w:r>
      <w:r w:rsidRPr="00C40C50">
        <w:rPr>
          <w:rFonts w:ascii="Arial" w:hAnsi="Arial" w:cs="Arial"/>
          <w:bCs/>
          <w:sz w:val="20"/>
          <w:szCs w:val="20"/>
        </w:rPr>
        <w:t xml:space="preserve"> </w:t>
      </w:r>
      <w:r w:rsidR="00C40C50" w:rsidRPr="00C40C50">
        <w:rPr>
          <w:rFonts w:ascii="Arial" w:hAnsi="Arial" w:cs="Arial"/>
          <w:bCs/>
          <w:sz w:val="20"/>
          <w:szCs w:val="20"/>
        </w:rPr>
        <w:t>redistributivnoj politici, zaštiti na radu, zaštiti dostojanstva radnika i mobilnosti radne snage. Postoji velika segmentacija tržišta rada s obzirom na obrasce i ulogu kolektivnoga pregovaranja te nedostaje konzistentan i široko prihvaćen sustav usklađivanja osnovice plaće i drugih materijalnih prava s makroekonomskim kretanjima i pokazateljima uspješnosti poslovanja poduzeća. Postojeće su institucije slabe, dok je regulatorni okvir sklon stalnim promjenama, što uzrokuje pravnu nestabilnost.</w:t>
      </w:r>
    </w:p>
    <w:p w14:paraId="1D0746FB" w14:textId="1EF48390" w:rsidR="0082625A" w:rsidRDefault="00163DAF" w:rsidP="00614F62">
      <w:pPr>
        <w:spacing w:before="120" w:after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Kako bi kolektivno pregovaranje u Hrvatskoj imalo veću ulogu u ublažavanju dohodovne nejednakosti, potrebno je jačati kapacitet socijalnih partnera i razvijati pregovore na sektorskoj razini</w:t>
      </w:r>
      <w:r w:rsidR="00766F93">
        <w:rPr>
          <w:rFonts w:ascii="Arial" w:hAnsi="Arial" w:cs="Arial"/>
          <w:bCs/>
          <w:sz w:val="20"/>
          <w:szCs w:val="20"/>
        </w:rPr>
        <w:t>.</w:t>
      </w:r>
      <w:r w:rsidR="00711F23">
        <w:rPr>
          <w:rFonts w:ascii="Arial" w:hAnsi="Arial" w:cs="Arial"/>
          <w:bCs/>
          <w:sz w:val="20"/>
          <w:szCs w:val="20"/>
        </w:rPr>
        <w:t xml:space="preserve"> Važno</w:t>
      </w:r>
      <w:r w:rsidR="00711F23" w:rsidRPr="00711F23">
        <w:rPr>
          <w:rFonts w:ascii="Arial" w:hAnsi="Arial" w:cs="Arial"/>
          <w:bCs/>
          <w:sz w:val="20"/>
          <w:szCs w:val="20"/>
        </w:rPr>
        <w:t xml:space="preserve"> je sustavno poticati i razvijati svijest i aktivnosti socijalnih partnera o temi dohodovne nejednakosti. </w:t>
      </w:r>
      <w:r w:rsidR="00E85795">
        <w:rPr>
          <w:rFonts w:ascii="Arial" w:hAnsi="Arial" w:cs="Arial"/>
          <w:bCs/>
          <w:sz w:val="20"/>
          <w:szCs w:val="20"/>
        </w:rPr>
        <w:t>Potrebno je unaprjeđivati</w:t>
      </w:r>
      <w:r w:rsidR="00711F23" w:rsidRPr="00711F23">
        <w:rPr>
          <w:rFonts w:ascii="Arial" w:hAnsi="Arial" w:cs="Arial"/>
          <w:bCs/>
          <w:sz w:val="20"/>
          <w:szCs w:val="20"/>
        </w:rPr>
        <w:t xml:space="preserve"> suradnj</w:t>
      </w:r>
      <w:r w:rsidR="00E85795">
        <w:rPr>
          <w:rFonts w:ascii="Arial" w:hAnsi="Arial" w:cs="Arial"/>
          <w:bCs/>
          <w:sz w:val="20"/>
          <w:szCs w:val="20"/>
        </w:rPr>
        <w:t>u</w:t>
      </w:r>
      <w:r w:rsidR="00711F23" w:rsidRPr="00711F23">
        <w:rPr>
          <w:rFonts w:ascii="Arial" w:hAnsi="Arial" w:cs="Arial"/>
          <w:bCs/>
          <w:sz w:val="20"/>
          <w:szCs w:val="20"/>
        </w:rPr>
        <w:t xml:space="preserve"> između sindikata i HUP-a, uključujući HUP-ove granske udruge, što u prvom redu zahtijeva jačanje međusobnog</w:t>
      </w:r>
      <w:r w:rsidR="00814098">
        <w:rPr>
          <w:rFonts w:ascii="Arial" w:hAnsi="Arial" w:cs="Arial"/>
          <w:bCs/>
          <w:sz w:val="20"/>
          <w:szCs w:val="20"/>
        </w:rPr>
        <w:t>a</w:t>
      </w:r>
      <w:r w:rsidR="00711F23" w:rsidRPr="00711F23">
        <w:rPr>
          <w:rFonts w:ascii="Arial" w:hAnsi="Arial" w:cs="Arial"/>
          <w:bCs/>
          <w:sz w:val="20"/>
          <w:szCs w:val="20"/>
        </w:rPr>
        <w:t xml:space="preserve"> povjerenja. Također je važno postići veću koordiniranost u radu sindikata. </w:t>
      </w:r>
      <w:r w:rsidR="00614F62" w:rsidRPr="00614F62">
        <w:rPr>
          <w:rFonts w:ascii="Arial" w:hAnsi="Arial" w:cs="Arial"/>
          <w:bCs/>
          <w:sz w:val="20"/>
          <w:szCs w:val="20"/>
        </w:rPr>
        <w:t xml:space="preserve">Vlada </w:t>
      </w:r>
      <w:r w:rsidR="006903B8">
        <w:rPr>
          <w:rFonts w:ascii="Arial" w:hAnsi="Arial" w:cs="Arial"/>
          <w:bCs/>
          <w:sz w:val="20"/>
          <w:szCs w:val="20"/>
        </w:rPr>
        <w:t xml:space="preserve">pak </w:t>
      </w:r>
      <w:r w:rsidR="00614F62" w:rsidRPr="00614F62">
        <w:rPr>
          <w:rFonts w:ascii="Arial" w:hAnsi="Arial" w:cs="Arial"/>
          <w:bCs/>
          <w:sz w:val="20"/>
          <w:szCs w:val="20"/>
        </w:rPr>
        <w:t xml:space="preserve">mora prihvatiti kolektivno pregovaranje kao važan instrument rješavanja problema na tržištu rada te predložiti institucionalni okvir kojim se potiče </w:t>
      </w:r>
      <w:r w:rsidR="00F0008F">
        <w:rPr>
          <w:rFonts w:ascii="Arial" w:hAnsi="Arial" w:cs="Arial"/>
          <w:bCs/>
          <w:sz w:val="20"/>
          <w:szCs w:val="20"/>
        </w:rPr>
        <w:t xml:space="preserve">njegov </w:t>
      </w:r>
      <w:r w:rsidR="00614F62" w:rsidRPr="00614F62">
        <w:rPr>
          <w:rFonts w:ascii="Arial" w:hAnsi="Arial" w:cs="Arial"/>
          <w:bCs/>
          <w:sz w:val="20"/>
          <w:szCs w:val="20"/>
        </w:rPr>
        <w:t>razvoj.</w:t>
      </w:r>
      <w:r w:rsidR="00614F62">
        <w:rPr>
          <w:rFonts w:ascii="Arial" w:hAnsi="Arial" w:cs="Arial"/>
          <w:bCs/>
          <w:sz w:val="20"/>
          <w:szCs w:val="20"/>
        </w:rPr>
        <w:t xml:space="preserve"> </w:t>
      </w:r>
      <w:r w:rsidR="0095421D">
        <w:rPr>
          <w:rFonts w:ascii="Arial" w:hAnsi="Arial" w:cs="Arial"/>
          <w:bCs/>
          <w:sz w:val="20"/>
          <w:szCs w:val="20"/>
        </w:rPr>
        <w:t xml:space="preserve">Potrebno </w:t>
      </w:r>
      <w:r w:rsidR="00711F23">
        <w:rPr>
          <w:rFonts w:ascii="Arial" w:hAnsi="Arial" w:cs="Arial"/>
          <w:bCs/>
          <w:sz w:val="20"/>
          <w:szCs w:val="20"/>
        </w:rPr>
        <w:t>je</w:t>
      </w:r>
      <w:r w:rsidR="00614F62" w:rsidRPr="00614F62">
        <w:rPr>
          <w:rFonts w:ascii="Arial" w:hAnsi="Arial" w:cs="Arial"/>
          <w:bCs/>
          <w:sz w:val="20"/>
          <w:szCs w:val="20"/>
        </w:rPr>
        <w:t xml:space="preserve"> osnažiti ulogu i </w:t>
      </w:r>
      <w:r w:rsidR="00C82515">
        <w:rPr>
          <w:rFonts w:ascii="Arial" w:hAnsi="Arial" w:cs="Arial"/>
          <w:bCs/>
          <w:sz w:val="20"/>
          <w:szCs w:val="20"/>
        </w:rPr>
        <w:t>značaj</w:t>
      </w:r>
      <w:r w:rsidR="00C82515" w:rsidRPr="00614F62">
        <w:rPr>
          <w:rFonts w:ascii="Arial" w:hAnsi="Arial" w:cs="Arial"/>
          <w:bCs/>
          <w:sz w:val="20"/>
          <w:szCs w:val="20"/>
        </w:rPr>
        <w:t xml:space="preserve"> </w:t>
      </w:r>
      <w:r w:rsidR="00614F62" w:rsidRPr="00614F62">
        <w:rPr>
          <w:rFonts w:ascii="Arial" w:hAnsi="Arial" w:cs="Arial"/>
          <w:bCs/>
          <w:sz w:val="20"/>
          <w:szCs w:val="20"/>
        </w:rPr>
        <w:t>Gospodarsko-socijalnog vijeća</w:t>
      </w:r>
      <w:r w:rsidR="006131E7">
        <w:rPr>
          <w:rFonts w:ascii="Arial" w:hAnsi="Arial" w:cs="Arial"/>
          <w:bCs/>
          <w:sz w:val="20"/>
          <w:szCs w:val="20"/>
        </w:rPr>
        <w:t>,</w:t>
      </w:r>
      <w:r w:rsidR="00C82515">
        <w:rPr>
          <w:rFonts w:ascii="Arial" w:hAnsi="Arial" w:cs="Arial"/>
          <w:bCs/>
          <w:sz w:val="20"/>
          <w:szCs w:val="20"/>
        </w:rPr>
        <w:t xml:space="preserve"> dok bi o</w:t>
      </w:r>
      <w:r w:rsidR="00614F62" w:rsidRPr="00614F62">
        <w:rPr>
          <w:rFonts w:ascii="Arial" w:hAnsi="Arial" w:cs="Arial"/>
          <w:bCs/>
          <w:sz w:val="20"/>
          <w:szCs w:val="20"/>
        </w:rPr>
        <w:t>brazovanje</w:t>
      </w:r>
      <w:r w:rsidR="00784A08">
        <w:rPr>
          <w:rFonts w:ascii="Arial" w:hAnsi="Arial" w:cs="Arial"/>
          <w:bCs/>
          <w:sz w:val="20"/>
          <w:szCs w:val="20"/>
        </w:rPr>
        <w:t xml:space="preserve">, zaštita na radu i mobilnost radnika trebali dobiti na </w:t>
      </w:r>
      <w:r w:rsidR="00C82515">
        <w:rPr>
          <w:rFonts w:ascii="Arial" w:hAnsi="Arial" w:cs="Arial"/>
          <w:bCs/>
          <w:sz w:val="20"/>
          <w:szCs w:val="20"/>
        </w:rPr>
        <w:t xml:space="preserve">većoj </w:t>
      </w:r>
      <w:r w:rsidR="00784A08">
        <w:rPr>
          <w:rFonts w:ascii="Arial" w:hAnsi="Arial" w:cs="Arial"/>
          <w:bCs/>
          <w:sz w:val="20"/>
          <w:szCs w:val="20"/>
        </w:rPr>
        <w:t xml:space="preserve">važnosti </w:t>
      </w:r>
      <w:r w:rsidR="003C427D">
        <w:rPr>
          <w:rFonts w:ascii="Arial" w:hAnsi="Arial" w:cs="Arial"/>
          <w:bCs/>
          <w:sz w:val="20"/>
          <w:szCs w:val="20"/>
        </w:rPr>
        <w:t xml:space="preserve">u </w:t>
      </w:r>
      <w:r w:rsidR="00766F93">
        <w:rPr>
          <w:rFonts w:ascii="Arial" w:hAnsi="Arial" w:cs="Arial"/>
          <w:bCs/>
          <w:sz w:val="20"/>
          <w:szCs w:val="20"/>
        </w:rPr>
        <w:t>pregovorima</w:t>
      </w:r>
      <w:r w:rsidR="003E148D">
        <w:rPr>
          <w:rFonts w:ascii="Arial" w:hAnsi="Arial" w:cs="Arial"/>
          <w:bCs/>
          <w:sz w:val="20"/>
          <w:szCs w:val="20"/>
        </w:rPr>
        <w:t>.</w:t>
      </w:r>
      <w:r w:rsidR="004F2587">
        <w:rPr>
          <w:rFonts w:ascii="Arial" w:hAnsi="Arial" w:cs="Arial"/>
          <w:bCs/>
          <w:sz w:val="20"/>
          <w:szCs w:val="20"/>
        </w:rPr>
        <w:t xml:space="preserve"> </w:t>
      </w:r>
      <w:r w:rsidR="00614F62" w:rsidRPr="00614F62">
        <w:rPr>
          <w:rFonts w:ascii="Arial" w:hAnsi="Arial" w:cs="Arial"/>
          <w:bCs/>
          <w:sz w:val="20"/>
          <w:szCs w:val="20"/>
        </w:rPr>
        <w:t xml:space="preserve">Konačno, </w:t>
      </w:r>
      <w:r w:rsidR="0095421D">
        <w:rPr>
          <w:rFonts w:ascii="Arial" w:hAnsi="Arial" w:cs="Arial"/>
          <w:bCs/>
          <w:sz w:val="20"/>
          <w:szCs w:val="20"/>
        </w:rPr>
        <w:t>nužno</w:t>
      </w:r>
      <w:r w:rsidR="0095421D" w:rsidRPr="00614F62">
        <w:rPr>
          <w:rFonts w:ascii="Arial" w:hAnsi="Arial" w:cs="Arial"/>
          <w:bCs/>
          <w:sz w:val="20"/>
          <w:szCs w:val="20"/>
        </w:rPr>
        <w:t xml:space="preserve"> </w:t>
      </w:r>
      <w:r w:rsidR="00614F62" w:rsidRPr="00614F62">
        <w:rPr>
          <w:rFonts w:ascii="Arial" w:hAnsi="Arial" w:cs="Arial"/>
          <w:bCs/>
          <w:sz w:val="20"/>
          <w:szCs w:val="20"/>
        </w:rPr>
        <w:t>je razvijati stabilan sustav praćenja podataka vezanih uz kolektivno pregovaranje i industrijske odnose.</w:t>
      </w:r>
    </w:p>
    <w:p w14:paraId="299E1958" w14:textId="77777777" w:rsidR="00614F62" w:rsidRPr="00151762" w:rsidRDefault="00614F62" w:rsidP="004D7927">
      <w:pPr>
        <w:spacing w:before="120" w:after="120" w:line="276" w:lineRule="auto"/>
        <w:rPr>
          <w:rFonts w:ascii="Arial" w:hAnsi="Arial" w:cs="Arial"/>
          <w:bCs/>
          <w:sz w:val="20"/>
          <w:szCs w:val="20"/>
        </w:rPr>
      </w:pPr>
    </w:p>
    <w:p w14:paraId="4D1D182C" w14:textId="2DCFE6CB" w:rsidR="007272DB" w:rsidRPr="007272DB" w:rsidRDefault="007272DB" w:rsidP="00ED60F7">
      <w:pPr>
        <w:spacing w:before="240" w:after="24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2C4A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U </w:t>
      </w:r>
      <w:hyperlink r:id="rId9" w:history="1">
        <w:r w:rsidRPr="00FF3917">
          <w:rPr>
            <w:rStyle w:val="Hyperlink"/>
            <w:rFonts w:ascii="Arial" w:hAnsi="Arial" w:cs="Arial"/>
            <w:color w:val="C00000"/>
            <w:sz w:val="20"/>
            <w:szCs w:val="20"/>
            <w:u w:val="none"/>
            <w:shd w:val="clear" w:color="auto" w:fill="FFFFFF"/>
          </w:rPr>
          <w:t>Osvrtima</w:t>
        </w:r>
      </w:hyperlink>
      <w:r w:rsidRPr="00E81C2C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0C2C4A">
        <w:rPr>
          <w:rFonts w:ascii="Arial" w:hAnsi="Arial" w:cs="Arial"/>
          <w:sz w:val="20"/>
          <w:szCs w:val="20"/>
          <w:shd w:val="clear" w:color="auto" w:fill="FFFFFF"/>
        </w:rPr>
        <w:t>istraživači Instituta za javne financije komentiraju aktualna fiskalna zbivanja i analiziraju teme iz područja javnih financija i ekonomike javnog sektora, a n</w:t>
      </w:r>
      <w:r w:rsidRPr="00333395">
        <w:rPr>
          <w:rFonts w:ascii="Arial" w:hAnsi="Arial" w:cs="Arial"/>
          <w:sz w:val="20"/>
          <w:szCs w:val="20"/>
          <w:shd w:val="clear" w:color="auto" w:fill="FFFFFF"/>
        </w:rPr>
        <w:t>amijenjeni su zainteresiranoj javnosti i medijima.</w:t>
      </w:r>
      <w:r w:rsidRPr="0033339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14:paraId="3CF4CFF4" w14:textId="77777777" w:rsidR="009D7E2F" w:rsidRDefault="009B5B5C" w:rsidP="009D7E2F">
      <w:pPr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F45350">
        <w:rPr>
          <w:rFonts w:ascii="Arial" w:hAnsi="Arial" w:cs="Arial"/>
          <w:b/>
          <w:sz w:val="20"/>
          <w:szCs w:val="20"/>
        </w:rPr>
        <w:t>K</w:t>
      </w:r>
      <w:r w:rsidR="00097A35" w:rsidRPr="00F45350">
        <w:rPr>
          <w:rFonts w:ascii="Arial" w:hAnsi="Arial" w:cs="Arial"/>
          <w:b/>
          <w:sz w:val="20"/>
          <w:szCs w:val="20"/>
        </w:rPr>
        <w:t>ontakt:</w:t>
      </w:r>
      <w:r w:rsidR="006663DF" w:rsidRPr="00F45350">
        <w:rPr>
          <w:rFonts w:ascii="Arial" w:hAnsi="Arial" w:cs="Arial"/>
          <w:b/>
          <w:sz w:val="20"/>
          <w:szCs w:val="20"/>
        </w:rPr>
        <w:t xml:space="preserve"> </w:t>
      </w:r>
    </w:p>
    <w:p w14:paraId="45DBB0CF" w14:textId="539CAF10" w:rsidR="00532A61" w:rsidRDefault="00532A61" w:rsidP="00532A6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za javne financije</w:t>
      </w:r>
    </w:p>
    <w:p w14:paraId="7F697CF0" w14:textId="5DB7E7E5" w:rsidR="00097A35" w:rsidRPr="00F45350" w:rsidRDefault="00B077A3" w:rsidP="00532A6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t xml:space="preserve">E: </w:t>
      </w:r>
      <w:hyperlink r:id="rId10" w:history="1">
        <w:r w:rsidR="00985ABE" w:rsidRPr="001507FA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ured@ijf.hr</w:t>
        </w:r>
      </w:hyperlink>
      <w:r w:rsidR="004666AD">
        <w:rPr>
          <w:rFonts w:ascii="Arial" w:hAnsi="Arial" w:cs="Arial"/>
          <w:sz w:val="20"/>
          <w:szCs w:val="20"/>
        </w:rPr>
        <w:t xml:space="preserve"> </w:t>
      </w:r>
      <w:r w:rsidR="00985ABE">
        <w:rPr>
          <w:rFonts w:ascii="Arial" w:hAnsi="Arial" w:cs="Arial"/>
          <w:sz w:val="20"/>
          <w:szCs w:val="20"/>
        </w:rPr>
        <w:t>/</w:t>
      </w:r>
      <w:r w:rsidR="004666AD">
        <w:rPr>
          <w:rFonts w:ascii="Arial" w:hAnsi="Arial" w:cs="Arial"/>
          <w:sz w:val="20"/>
          <w:szCs w:val="20"/>
        </w:rPr>
        <w:t xml:space="preserve"> </w:t>
      </w:r>
      <w:r w:rsidR="00097A35" w:rsidRPr="00F45350">
        <w:rPr>
          <w:rFonts w:ascii="Arial" w:hAnsi="Arial" w:cs="Arial"/>
          <w:sz w:val="20"/>
          <w:szCs w:val="20"/>
        </w:rPr>
        <w:t>T: 01/ 4886-444</w:t>
      </w:r>
    </w:p>
    <w:p w14:paraId="59B72593" w14:textId="0031B698" w:rsidR="00146714" w:rsidRPr="00F45350" w:rsidRDefault="00146714" w:rsidP="00CB3FB7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4D8EBC30" w14:textId="75EF64E4" w:rsidR="00F409F8" w:rsidRPr="00F1654D" w:rsidRDefault="00F409F8" w:rsidP="00304F83">
      <w:pP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1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Public Sector Economics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2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3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F409F8" w:rsidRPr="00F1654D" w:rsidSect="003A12EC">
      <w:headerReference w:type="default" r:id="rId14"/>
      <w:pgSz w:w="11906" w:h="16838" w:code="9"/>
      <w:pgMar w:top="1418" w:right="1418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AB68" w14:textId="77777777" w:rsidR="00901E19" w:rsidRDefault="00901E19" w:rsidP="00E1357A">
      <w:pPr>
        <w:spacing w:after="0" w:line="240" w:lineRule="auto"/>
      </w:pPr>
      <w:r>
        <w:separator/>
      </w:r>
    </w:p>
  </w:endnote>
  <w:endnote w:type="continuationSeparator" w:id="0">
    <w:p w14:paraId="61CD0145" w14:textId="77777777" w:rsidR="00901E19" w:rsidRDefault="00901E19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3388" w14:textId="77777777" w:rsidR="00901E19" w:rsidRDefault="00901E19" w:rsidP="00E1357A">
      <w:pPr>
        <w:spacing w:after="0" w:line="240" w:lineRule="auto"/>
      </w:pPr>
      <w:r>
        <w:separator/>
      </w:r>
    </w:p>
  </w:footnote>
  <w:footnote w:type="continuationSeparator" w:id="0">
    <w:p w14:paraId="4165F48A" w14:textId="77777777" w:rsidR="00901E19" w:rsidRDefault="00901E19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428F3D1A">
          <wp:simplePos x="0" y="0"/>
          <wp:positionH relativeFrom="column">
            <wp:posOffset>-391795</wp:posOffset>
          </wp:positionH>
          <wp:positionV relativeFrom="paragraph">
            <wp:posOffset>-450215</wp:posOffset>
          </wp:positionV>
          <wp:extent cx="2843530" cy="1240155"/>
          <wp:effectExtent l="0" t="0" r="0" b="0"/>
          <wp:wrapNone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DKyMLc0MrGwNDRW0lEKTi0uzszPAykwqgUARFlaDywAAAA="/>
  </w:docVars>
  <w:rsids>
    <w:rsidRoot w:val="0063685E"/>
    <w:rsid w:val="00003434"/>
    <w:rsid w:val="0000498B"/>
    <w:rsid w:val="000079BF"/>
    <w:rsid w:val="00025854"/>
    <w:rsid w:val="00044204"/>
    <w:rsid w:val="0004758B"/>
    <w:rsid w:val="00052FF7"/>
    <w:rsid w:val="00057416"/>
    <w:rsid w:val="00070751"/>
    <w:rsid w:val="00077B90"/>
    <w:rsid w:val="00085C56"/>
    <w:rsid w:val="00097A35"/>
    <w:rsid w:val="000A0748"/>
    <w:rsid w:val="000A2AFA"/>
    <w:rsid w:val="000A7DDC"/>
    <w:rsid w:val="000B43A5"/>
    <w:rsid w:val="000B4847"/>
    <w:rsid w:val="000B4D94"/>
    <w:rsid w:val="000B6949"/>
    <w:rsid w:val="000C2C4A"/>
    <w:rsid w:val="000D69CE"/>
    <w:rsid w:val="000E21F0"/>
    <w:rsid w:val="00117CF8"/>
    <w:rsid w:val="0013105C"/>
    <w:rsid w:val="001372A1"/>
    <w:rsid w:val="00146714"/>
    <w:rsid w:val="001470A1"/>
    <w:rsid w:val="001507FA"/>
    <w:rsid w:val="00151762"/>
    <w:rsid w:val="00154227"/>
    <w:rsid w:val="00163DAF"/>
    <w:rsid w:val="001748F6"/>
    <w:rsid w:val="00185722"/>
    <w:rsid w:val="00193FE5"/>
    <w:rsid w:val="001B0945"/>
    <w:rsid w:val="001B1BC7"/>
    <w:rsid w:val="001B21D5"/>
    <w:rsid w:val="001D72E0"/>
    <w:rsid w:val="001E6FF7"/>
    <w:rsid w:val="002031BD"/>
    <w:rsid w:val="00223190"/>
    <w:rsid w:val="00232885"/>
    <w:rsid w:val="002352BE"/>
    <w:rsid w:val="00243012"/>
    <w:rsid w:val="00247FE8"/>
    <w:rsid w:val="00251AF4"/>
    <w:rsid w:val="00252628"/>
    <w:rsid w:val="00253FA4"/>
    <w:rsid w:val="00254523"/>
    <w:rsid w:val="00255C06"/>
    <w:rsid w:val="00267115"/>
    <w:rsid w:val="00272272"/>
    <w:rsid w:val="0027566B"/>
    <w:rsid w:val="002911E0"/>
    <w:rsid w:val="002A3AC2"/>
    <w:rsid w:val="002A4D0A"/>
    <w:rsid w:val="002A72C3"/>
    <w:rsid w:val="002B516D"/>
    <w:rsid w:val="002C0B70"/>
    <w:rsid w:val="002C2BF9"/>
    <w:rsid w:val="002D08A1"/>
    <w:rsid w:val="002E1FE2"/>
    <w:rsid w:val="002E7F7F"/>
    <w:rsid w:val="002F28C3"/>
    <w:rsid w:val="002F312B"/>
    <w:rsid w:val="00303F01"/>
    <w:rsid w:val="00304EFA"/>
    <w:rsid w:val="00304F83"/>
    <w:rsid w:val="00307497"/>
    <w:rsid w:val="003136A7"/>
    <w:rsid w:val="003162E5"/>
    <w:rsid w:val="00321274"/>
    <w:rsid w:val="00333395"/>
    <w:rsid w:val="003337F3"/>
    <w:rsid w:val="003457FF"/>
    <w:rsid w:val="0034634C"/>
    <w:rsid w:val="00346768"/>
    <w:rsid w:val="00350F2F"/>
    <w:rsid w:val="00364FF1"/>
    <w:rsid w:val="00367749"/>
    <w:rsid w:val="00372E7E"/>
    <w:rsid w:val="0039211E"/>
    <w:rsid w:val="003A12EC"/>
    <w:rsid w:val="003B5E9E"/>
    <w:rsid w:val="003C427D"/>
    <w:rsid w:val="003C690D"/>
    <w:rsid w:val="003D0428"/>
    <w:rsid w:val="003D6C63"/>
    <w:rsid w:val="003E148D"/>
    <w:rsid w:val="003E4C8D"/>
    <w:rsid w:val="003E7639"/>
    <w:rsid w:val="003F47F6"/>
    <w:rsid w:val="003F69BB"/>
    <w:rsid w:val="004016FA"/>
    <w:rsid w:val="004057E6"/>
    <w:rsid w:val="004079A7"/>
    <w:rsid w:val="004138CC"/>
    <w:rsid w:val="00415846"/>
    <w:rsid w:val="00426D22"/>
    <w:rsid w:val="00450336"/>
    <w:rsid w:val="00450DC5"/>
    <w:rsid w:val="004666AD"/>
    <w:rsid w:val="00466BB5"/>
    <w:rsid w:val="004726E0"/>
    <w:rsid w:val="00483BA2"/>
    <w:rsid w:val="00485262"/>
    <w:rsid w:val="00491850"/>
    <w:rsid w:val="00496141"/>
    <w:rsid w:val="004A4567"/>
    <w:rsid w:val="004B2E09"/>
    <w:rsid w:val="004C0BF7"/>
    <w:rsid w:val="004D275B"/>
    <w:rsid w:val="004D7927"/>
    <w:rsid w:val="004F2587"/>
    <w:rsid w:val="004F3A58"/>
    <w:rsid w:val="004F652E"/>
    <w:rsid w:val="0051723C"/>
    <w:rsid w:val="00517E8C"/>
    <w:rsid w:val="005241F5"/>
    <w:rsid w:val="005270DE"/>
    <w:rsid w:val="00532A61"/>
    <w:rsid w:val="00534BCA"/>
    <w:rsid w:val="00536AC4"/>
    <w:rsid w:val="0054077E"/>
    <w:rsid w:val="00541FD1"/>
    <w:rsid w:val="00550BB2"/>
    <w:rsid w:val="0055133B"/>
    <w:rsid w:val="00552F29"/>
    <w:rsid w:val="005609A8"/>
    <w:rsid w:val="0057201C"/>
    <w:rsid w:val="005754E3"/>
    <w:rsid w:val="00586FBB"/>
    <w:rsid w:val="00594B8C"/>
    <w:rsid w:val="00596CCD"/>
    <w:rsid w:val="005A3C16"/>
    <w:rsid w:val="005A7882"/>
    <w:rsid w:val="005E1A13"/>
    <w:rsid w:val="005E5D7B"/>
    <w:rsid w:val="005F4F1D"/>
    <w:rsid w:val="005F57C2"/>
    <w:rsid w:val="005F7ADE"/>
    <w:rsid w:val="00602499"/>
    <w:rsid w:val="00611EC8"/>
    <w:rsid w:val="006131E7"/>
    <w:rsid w:val="00614F62"/>
    <w:rsid w:val="0062018C"/>
    <w:rsid w:val="006323D2"/>
    <w:rsid w:val="0063685E"/>
    <w:rsid w:val="006420B5"/>
    <w:rsid w:val="00653536"/>
    <w:rsid w:val="00663E33"/>
    <w:rsid w:val="006663DF"/>
    <w:rsid w:val="00667C35"/>
    <w:rsid w:val="00670452"/>
    <w:rsid w:val="0068332B"/>
    <w:rsid w:val="00683A67"/>
    <w:rsid w:val="006847D6"/>
    <w:rsid w:val="0068768C"/>
    <w:rsid w:val="006903B8"/>
    <w:rsid w:val="006B6150"/>
    <w:rsid w:val="006B6F4C"/>
    <w:rsid w:val="006B7748"/>
    <w:rsid w:val="006E3280"/>
    <w:rsid w:val="006E59E8"/>
    <w:rsid w:val="006F52A8"/>
    <w:rsid w:val="007052C4"/>
    <w:rsid w:val="00707A13"/>
    <w:rsid w:val="00710A29"/>
    <w:rsid w:val="00711F23"/>
    <w:rsid w:val="007272DB"/>
    <w:rsid w:val="00731373"/>
    <w:rsid w:val="007422C2"/>
    <w:rsid w:val="00742C8A"/>
    <w:rsid w:val="007470F4"/>
    <w:rsid w:val="00753A44"/>
    <w:rsid w:val="0076171E"/>
    <w:rsid w:val="007624D3"/>
    <w:rsid w:val="00766F93"/>
    <w:rsid w:val="007779A1"/>
    <w:rsid w:val="0078116B"/>
    <w:rsid w:val="00784A08"/>
    <w:rsid w:val="00790FF1"/>
    <w:rsid w:val="00793A2D"/>
    <w:rsid w:val="007B6967"/>
    <w:rsid w:val="007C101C"/>
    <w:rsid w:val="007C5A92"/>
    <w:rsid w:val="007E42C3"/>
    <w:rsid w:val="007F2E74"/>
    <w:rsid w:val="007F6EAE"/>
    <w:rsid w:val="008137BD"/>
    <w:rsid w:val="00814098"/>
    <w:rsid w:val="008144FC"/>
    <w:rsid w:val="00823AB1"/>
    <w:rsid w:val="0082625A"/>
    <w:rsid w:val="008325FD"/>
    <w:rsid w:val="00832C52"/>
    <w:rsid w:val="0084219E"/>
    <w:rsid w:val="00851258"/>
    <w:rsid w:val="0085280E"/>
    <w:rsid w:val="0087441C"/>
    <w:rsid w:val="008853AB"/>
    <w:rsid w:val="00887002"/>
    <w:rsid w:val="00891BB2"/>
    <w:rsid w:val="008A7C73"/>
    <w:rsid w:val="008B126A"/>
    <w:rsid w:val="008B1C22"/>
    <w:rsid w:val="008B79A5"/>
    <w:rsid w:val="008C0CA7"/>
    <w:rsid w:val="008C4E43"/>
    <w:rsid w:val="008D4EA3"/>
    <w:rsid w:val="008D7E88"/>
    <w:rsid w:val="008E13A3"/>
    <w:rsid w:val="008E297B"/>
    <w:rsid w:val="008E41F2"/>
    <w:rsid w:val="008E7F6B"/>
    <w:rsid w:val="00901E19"/>
    <w:rsid w:val="00905F6C"/>
    <w:rsid w:val="00910138"/>
    <w:rsid w:val="009103E7"/>
    <w:rsid w:val="00916122"/>
    <w:rsid w:val="00932BA2"/>
    <w:rsid w:val="0093612C"/>
    <w:rsid w:val="0095421D"/>
    <w:rsid w:val="00965C5E"/>
    <w:rsid w:val="00966982"/>
    <w:rsid w:val="00971425"/>
    <w:rsid w:val="0097370B"/>
    <w:rsid w:val="00985ABE"/>
    <w:rsid w:val="009A02C9"/>
    <w:rsid w:val="009A778B"/>
    <w:rsid w:val="009A7B89"/>
    <w:rsid w:val="009B035F"/>
    <w:rsid w:val="009B5B5C"/>
    <w:rsid w:val="009D1CC8"/>
    <w:rsid w:val="009D7AC6"/>
    <w:rsid w:val="009D7E2F"/>
    <w:rsid w:val="00A00468"/>
    <w:rsid w:val="00A00B07"/>
    <w:rsid w:val="00A065FB"/>
    <w:rsid w:val="00A204F1"/>
    <w:rsid w:val="00A25159"/>
    <w:rsid w:val="00A30986"/>
    <w:rsid w:val="00A32CED"/>
    <w:rsid w:val="00A43DF0"/>
    <w:rsid w:val="00A506C9"/>
    <w:rsid w:val="00A56E52"/>
    <w:rsid w:val="00A57117"/>
    <w:rsid w:val="00A640E2"/>
    <w:rsid w:val="00A90AF6"/>
    <w:rsid w:val="00AA6A52"/>
    <w:rsid w:val="00AB3485"/>
    <w:rsid w:val="00AD7B8D"/>
    <w:rsid w:val="00AE3157"/>
    <w:rsid w:val="00AF0E38"/>
    <w:rsid w:val="00B077A3"/>
    <w:rsid w:val="00B21D4C"/>
    <w:rsid w:val="00B2341C"/>
    <w:rsid w:val="00B343F6"/>
    <w:rsid w:val="00B441F9"/>
    <w:rsid w:val="00B456DF"/>
    <w:rsid w:val="00B45EFD"/>
    <w:rsid w:val="00B47485"/>
    <w:rsid w:val="00B5478F"/>
    <w:rsid w:val="00B668B5"/>
    <w:rsid w:val="00B671AE"/>
    <w:rsid w:val="00B71A60"/>
    <w:rsid w:val="00B94ACA"/>
    <w:rsid w:val="00B96349"/>
    <w:rsid w:val="00BA2E0F"/>
    <w:rsid w:val="00BA4B01"/>
    <w:rsid w:val="00BA6627"/>
    <w:rsid w:val="00BB04D9"/>
    <w:rsid w:val="00BC01C7"/>
    <w:rsid w:val="00BC3E48"/>
    <w:rsid w:val="00BD2C8C"/>
    <w:rsid w:val="00BE61BA"/>
    <w:rsid w:val="00BF34A6"/>
    <w:rsid w:val="00BF72D4"/>
    <w:rsid w:val="00C168C0"/>
    <w:rsid w:val="00C3355B"/>
    <w:rsid w:val="00C4032F"/>
    <w:rsid w:val="00C40C50"/>
    <w:rsid w:val="00C46FEB"/>
    <w:rsid w:val="00C51AD2"/>
    <w:rsid w:val="00C82515"/>
    <w:rsid w:val="00C837F9"/>
    <w:rsid w:val="00C86BC4"/>
    <w:rsid w:val="00CA5910"/>
    <w:rsid w:val="00CB37B5"/>
    <w:rsid w:val="00CB3FB7"/>
    <w:rsid w:val="00CD1AA6"/>
    <w:rsid w:val="00CD7E91"/>
    <w:rsid w:val="00D05E67"/>
    <w:rsid w:val="00D11B80"/>
    <w:rsid w:val="00D174EB"/>
    <w:rsid w:val="00D20A4A"/>
    <w:rsid w:val="00D22375"/>
    <w:rsid w:val="00D378E6"/>
    <w:rsid w:val="00D413E6"/>
    <w:rsid w:val="00D47C28"/>
    <w:rsid w:val="00D57EE8"/>
    <w:rsid w:val="00D61C87"/>
    <w:rsid w:val="00D62694"/>
    <w:rsid w:val="00D74E7F"/>
    <w:rsid w:val="00D76F9F"/>
    <w:rsid w:val="00D80F64"/>
    <w:rsid w:val="00D84B38"/>
    <w:rsid w:val="00DA2B17"/>
    <w:rsid w:val="00DC12BF"/>
    <w:rsid w:val="00DD2E58"/>
    <w:rsid w:val="00DD653E"/>
    <w:rsid w:val="00DE07F3"/>
    <w:rsid w:val="00DE30D7"/>
    <w:rsid w:val="00DF10AD"/>
    <w:rsid w:val="00DF47CB"/>
    <w:rsid w:val="00E06513"/>
    <w:rsid w:val="00E1357A"/>
    <w:rsid w:val="00E17329"/>
    <w:rsid w:val="00E20412"/>
    <w:rsid w:val="00E23C0E"/>
    <w:rsid w:val="00E41DED"/>
    <w:rsid w:val="00E51346"/>
    <w:rsid w:val="00E74BC9"/>
    <w:rsid w:val="00E77AEB"/>
    <w:rsid w:val="00E81C2C"/>
    <w:rsid w:val="00E82D01"/>
    <w:rsid w:val="00E83D9C"/>
    <w:rsid w:val="00E84AE6"/>
    <w:rsid w:val="00E85795"/>
    <w:rsid w:val="00E90D2B"/>
    <w:rsid w:val="00EB2714"/>
    <w:rsid w:val="00EB2774"/>
    <w:rsid w:val="00EC31E5"/>
    <w:rsid w:val="00ED60F7"/>
    <w:rsid w:val="00EF0C51"/>
    <w:rsid w:val="00EF39FC"/>
    <w:rsid w:val="00F0008F"/>
    <w:rsid w:val="00F01D2C"/>
    <w:rsid w:val="00F05ECE"/>
    <w:rsid w:val="00F11976"/>
    <w:rsid w:val="00F12740"/>
    <w:rsid w:val="00F14745"/>
    <w:rsid w:val="00F162C3"/>
    <w:rsid w:val="00F1654D"/>
    <w:rsid w:val="00F259BC"/>
    <w:rsid w:val="00F319BA"/>
    <w:rsid w:val="00F34E50"/>
    <w:rsid w:val="00F409F8"/>
    <w:rsid w:val="00F420DF"/>
    <w:rsid w:val="00F45350"/>
    <w:rsid w:val="00F768D0"/>
    <w:rsid w:val="00F801F0"/>
    <w:rsid w:val="00F803A4"/>
    <w:rsid w:val="00F808B5"/>
    <w:rsid w:val="00F811B5"/>
    <w:rsid w:val="00F83274"/>
    <w:rsid w:val="00FB0B6D"/>
    <w:rsid w:val="00FC5533"/>
    <w:rsid w:val="00FD2F44"/>
    <w:rsid w:val="00FD548D"/>
    <w:rsid w:val="00FE01BF"/>
    <w:rsid w:val="00FE43C9"/>
    <w:rsid w:val="00FE5D0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68C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8768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0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E3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E38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AA6A5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ijf.hr/islandora/object/ijf:897" TargetMode="External"/><Relationship Id="rId13" Type="http://schemas.openxmlformats.org/officeDocument/2006/relationships/hyperlink" Target="https://www.ijf.hr/hr/publikacije/casopisi/osvrti-instituta-za-javne-financi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f.hr/hr/publikacije/casopisi/newslett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e-journal.hr/en/hom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ed@ijf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f.hr/hr/publikacije/casopisi/osvrti-instituta-za-javne-financij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37CC-E47C-49C3-803A-2CC2D673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nekic</cp:lastModifiedBy>
  <cp:revision>2</cp:revision>
  <cp:lastPrinted>2021-12-06T07:52:00Z</cp:lastPrinted>
  <dcterms:created xsi:type="dcterms:W3CDTF">2023-10-25T08:58:00Z</dcterms:created>
  <dcterms:modified xsi:type="dcterms:W3CDTF">2023-10-25T08:58:00Z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db818058e47565db946190d1388a90df7382c12f02e4c3ead2234a8044f9d574</vt:lpwstr>
  </property>
</Properties>
</file>