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4779" w14:textId="12904E8F" w:rsidR="00B8716B" w:rsidRDefault="00B8716B" w:rsidP="00B8716B">
      <w:pPr>
        <w:spacing w:after="120" w:line="240" w:lineRule="auto"/>
        <w:rPr>
          <w:rFonts w:ascii="Arial" w:hAnsi="Arial" w:cs="Arial"/>
          <w:small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228224" wp14:editId="7981AE90">
            <wp:simplePos x="0" y="0"/>
            <wp:positionH relativeFrom="margin">
              <wp:posOffset>-411480</wp:posOffset>
            </wp:positionH>
            <wp:positionV relativeFrom="page">
              <wp:posOffset>451485</wp:posOffset>
            </wp:positionV>
            <wp:extent cx="3171148" cy="1383323"/>
            <wp:effectExtent l="0" t="0" r="0" b="7620"/>
            <wp:wrapNone/>
            <wp:docPr id="3" name="Picture 3" descr="logo instituta za javne financ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JF_logo_hrv_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148" cy="1383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CBFBB" w14:textId="77777777" w:rsidR="00B8716B" w:rsidRDefault="00B8716B" w:rsidP="00B8716B">
      <w:pPr>
        <w:spacing w:after="120" w:line="240" w:lineRule="auto"/>
        <w:rPr>
          <w:rFonts w:ascii="Arial" w:hAnsi="Arial" w:cs="Arial"/>
          <w:smallCaps/>
          <w:sz w:val="28"/>
          <w:szCs w:val="28"/>
        </w:rPr>
      </w:pPr>
    </w:p>
    <w:p w14:paraId="04216F5E" w14:textId="77777777" w:rsidR="004153D0" w:rsidRDefault="004153D0" w:rsidP="005D343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2C19E119" w14:textId="77777777" w:rsidR="004153D0" w:rsidRDefault="004153D0" w:rsidP="005D3434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6C3B6065" w14:textId="11BA1DE7" w:rsidR="008D4EA3" w:rsidRPr="00A33DFB" w:rsidRDefault="00AD7703" w:rsidP="005D3434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OBJAVA</w:t>
      </w:r>
      <w:r w:rsidRPr="00A33DFB">
        <w:rPr>
          <w:rFonts w:ascii="Arial" w:hAnsi="Arial" w:cs="Arial"/>
          <w:sz w:val="24"/>
          <w:szCs w:val="24"/>
        </w:rPr>
        <w:t xml:space="preserve"> </w:t>
      </w:r>
      <w:r w:rsidR="00A33DFB" w:rsidRPr="00A33DFB">
        <w:rPr>
          <w:rFonts w:ascii="Arial" w:hAnsi="Arial" w:cs="Arial"/>
          <w:sz w:val="24"/>
          <w:szCs w:val="24"/>
        </w:rPr>
        <w:t>ZA MEDIJE</w:t>
      </w:r>
    </w:p>
    <w:p w14:paraId="1B56E045" w14:textId="0AA2A851" w:rsidR="00B8716B" w:rsidRPr="00AD7703" w:rsidRDefault="00A33DFB" w:rsidP="00A33DFB">
      <w:pPr>
        <w:pBdr>
          <w:bottom w:val="single" w:sz="8" w:space="1" w:color="C00000"/>
        </w:pBd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D7703">
        <w:rPr>
          <w:rFonts w:ascii="Arial" w:hAnsi="Arial" w:cs="Arial"/>
          <w:b/>
          <w:sz w:val="28"/>
          <w:szCs w:val="28"/>
        </w:rPr>
        <w:t xml:space="preserve">PRORAČUNSKA TRANSPARENTNOST </w:t>
      </w:r>
      <w:r w:rsidR="00154015">
        <w:rPr>
          <w:rFonts w:ascii="Arial" w:hAnsi="Arial" w:cs="Arial"/>
          <w:b/>
          <w:sz w:val="28"/>
          <w:szCs w:val="28"/>
        </w:rPr>
        <w:t>HRVATSKIH LOKALNIH JEDINICA</w:t>
      </w:r>
    </w:p>
    <w:p w14:paraId="677B1D21" w14:textId="5771A4CB" w:rsidR="00706626" w:rsidRPr="00DE6945" w:rsidRDefault="00675515" w:rsidP="000B57AA">
      <w:pPr>
        <w:spacing w:before="360" w:after="480" w:line="240" w:lineRule="auto"/>
        <w:jc w:val="both"/>
        <w:rPr>
          <w:rFonts w:ascii="Arial" w:hAnsi="Arial" w:cs="Arial"/>
          <w:i/>
          <w:iCs/>
        </w:rPr>
      </w:pPr>
      <w:r w:rsidRPr="00DE6945">
        <w:rPr>
          <w:rFonts w:ascii="Arial" w:hAnsi="Arial" w:cs="Arial"/>
          <w:bCs/>
          <w:i/>
        </w:rPr>
        <w:t xml:space="preserve">Zagreb, </w:t>
      </w:r>
      <w:r w:rsidR="00261391" w:rsidRPr="00DE6945">
        <w:rPr>
          <w:rFonts w:ascii="Arial" w:hAnsi="Arial" w:cs="Arial"/>
          <w:bCs/>
          <w:i/>
        </w:rPr>
        <w:t>5</w:t>
      </w:r>
      <w:r w:rsidRPr="00DE6945">
        <w:rPr>
          <w:rFonts w:ascii="Arial" w:hAnsi="Arial" w:cs="Arial"/>
          <w:bCs/>
          <w:i/>
        </w:rPr>
        <w:t xml:space="preserve">. </w:t>
      </w:r>
      <w:r w:rsidR="00261391" w:rsidRPr="00DE6945">
        <w:rPr>
          <w:rFonts w:ascii="Arial" w:hAnsi="Arial" w:cs="Arial"/>
          <w:bCs/>
          <w:i/>
        </w:rPr>
        <w:t>srp</w:t>
      </w:r>
      <w:r w:rsidR="006A0A6E" w:rsidRPr="00DE6945">
        <w:rPr>
          <w:rFonts w:ascii="Arial" w:hAnsi="Arial" w:cs="Arial"/>
          <w:bCs/>
          <w:i/>
        </w:rPr>
        <w:t>nja</w:t>
      </w:r>
      <w:r w:rsidRPr="00DE6945">
        <w:rPr>
          <w:rFonts w:ascii="Arial" w:hAnsi="Arial" w:cs="Arial"/>
          <w:bCs/>
          <w:i/>
        </w:rPr>
        <w:t xml:space="preserve"> 202</w:t>
      </w:r>
      <w:r w:rsidR="00261391" w:rsidRPr="00DE6945">
        <w:rPr>
          <w:rFonts w:ascii="Arial" w:hAnsi="Arial" w:cs="Arial"/>
          <w:bCs/>
          <w:i/>
        </w:rPr>
        <w:t>3</w:t>
      </w:r>
      <w:r w:rsidRPr="00DE6945">
        <w:rPr>
          <w:rFonts w:ascii="Arial" w:hAnsi="Arial" w:cs="Arial"/>
          <w:bCs/>
          <w:i/>
        </w:rPr>
        <w:t>.</w:t>
      </w:r>
      <w:r w:rsidRPr="00DE6945">
        <w:rPr>
          <w:rFonts w:ascii="Arial" w:hAnsi="Arial" w:cs="Arial"/>
          <w:b/>
          <w:i/>
        </w:rPr>
        <w:t xml:space="preserve"> </w:t>
      </w:r>
      <w:r w:rsidRPr="00DE6945">
        <w:rPr>
          <w:rFonts w:ascii="Arial" w:hAnsi="Arial" w:cs="Arial"/>
          <w:i/>
        </w:rPr>
        <w:t xml:space="preserve">– Institut za javne financije </w:t>
      </w:r>
      <w:r w:rsidR="00706626" w:rsidRPr="00DE6945">
        <w:rPr>
          <w:rFonts w:ascii="Arial" w:hAnsi="Arial" w:cs="Arial"/>
          <w:i/>
        </w:rPr>
        <w:t xml:space="preserve">predstavio </w:t>
      </w:r>
      <w:r w:rsidR="00723A1C" w:rsidRPr="00DE6945">
        <w:rPr>
          <w:rFonts w:ascii="Arial" w:hAnsi="Arial" w:cs="Arial"/>
          <w:i/>
        </w:rPr>
        <w:t xml:space="preserve">je </w:t>
      </w:r>
      <w:r w:rsidR="00706626" w:rsidRPr="00DE6945">
        <w:rPr>
          <w:rFonts w:ascii="Arial" w:hAnsi="Arial" w:cs="Arial"/>
          <w:i/>
        </w:rPr>
        <w:t>rezultate najnovijeg</w:t>
      </w:r>
      <w:r w:rsidR="00017FC1" w:rsidRPr="00DE6945">
        <w:rPr>
          <w:rFonts w:ascii="Arial" w:hAnsi="Arial" w:cs="Arial"/>
          <w:i/>
        </w:rPr>
        <w:t xml:space="preserve"> </w:t>
      </w:r>
      <w:r w:rsidR="00706626" w:rsidRPr="00DE6945">
        <w:rPr>
          <w:rFonts w:ascii="Arial" w:hAnsi="Arial" w:cs="Arial"/>
          <w:i/>
        </w:rPr>
        <w:t xml:space="preserve">ciklusa istraživanja </w:t>
      </w:r>
      <w:r w:rsidR="00723A1C" w:rsidRPr="00DE6945">
        <w:rPr>
          <w:rFonts w:ascii="Arial" w:hAnsi="Arial" w:cs="Arial"/>
          <w:i/>
        </w:rPr>
        <w:t xml:space="preserve">proračunske transparentnosti </w:t>
      </w:r>
      <w:r w:rsidR="00114E66" w:rsidRPr="00DE6945">
        <w:rPr>
          <w:rFonts w:ascii="Arial" w:hAnsi="Arial" w:cs="Arial"/>
          <w:i/>
        </w:rPr>
        <w:t xml:space="preserve">svih </w:t>
      </w:r>
      <w:r w:rsidR="00723A1C" w:rsidRPr="00DE6945">
        <w:rPr>
          <w:rFonts w:ascii="Arial" w:hAnsi="Arial" w:cs="Arial"/>
          <w:i/>
        </w:rPr>
        <w:t xml:space="preserve">hrvatskih županija, gradova i općina </w:t>
      </w:r>
      <w:r w:rsidR="00BE5659" w:rsidRPr="00DE6945">
        <w:rPr>
          <w:rFonts w:ascii="Arial" w:hAnsi="Arial" w:cs="Arial"/>
          <w:i/>
        </w:rPr>
        <w:t>u razdoblju studeni 202</w:t>
      </w:r>
      <w:r w:rsidR="00261391" w:rsidRPr="00DE6945">
        <w:rPr>
          <w:rFonts w:ascii="Arial" w:hAnsi="Arial" w:cs="Arial"/>
          <w:i/>
        </w:rPr>
        <w:t>2</w:t>
      </w:r>
      <w:r w:rsidR="00BE5659" w:rsidRPr="00DE6945">
        <w:rPr>
          <w:rFonts w:ascii="Arial" w:hAnsi="Arial" w:cs="Arial"/>
          <w:i/>
        </w:rPr>
        <w:t>. – travanj 202</w:t>
      </w:r>
      <w:r w:rsidR="00261391" w:rsidRPr="00DE6945">
        <w:rPr>
          <w:rFonts w:ascii="Arial" w:hAnsi="Arial" w:cs="Arial"/>
          <w:i/>
        </w:rPr>
        <w:t>3</w:t>
      </w:r>
      <w:r w:rsidR="00BE5659" w:rsidRPr="00DE6945">
        <w:rPr>
          <w:rFonts w:ascii="Arial" w:hAnsi="Arial" w:cs="Arial"/>
          <w:i/>
        </w:rPr>
        <w:t>.</w:t>
      </w:r>
      <w:r w:rsidR="00C625BC" w:rsidRPr="00DE6945">
        <w:rPr>
          <w:rFonts w:ascii="Arial" w:hAnsi="Arial" w:cs="Arial"/>
          <w:i/>
        </w:rPr>
        <w:t xml:space="preserve"> </w:t>
      </w:r>
      <w:r w:rsidR="00706626" w:rsidRPr="00DE6945">
        <w:rPr>
          <w:rFonts w:ascii="Arial" w:hAnsi="Arial" w:cs="Arial"/>
          <w:i/>
          <w:iCs/>
        </w:rPr>
        <w:t>Prosječna proračunska transparentnost svih</w:t>
      </w:r>
      <w:r w:rsidR="00BE5659" w:rsidRPr="00DE6945">
        <w:rPr>
          <w:rFonts w:ascii="Arial" w:hAnsi="Arial" w:cs="Arial"/>
          <w:i/>
          <w:iCs/>
        </w:rPr>
        <w:t xml:space="preserve"> </w:t>
      </w:r>
      <w:r w:rsidR="00CA4C1D" w:rsidRPr="00DE6945">
        <w:rPr>
          <w:rFonts w:ascii="Arial" w:hAnsi="Arial" w:cs="Arial"/>
          <w:i/>
          <w:iCs/>
        </w:rPr>
        <w:t>lokalnih jedinica</w:t>
      </w:r>
      <w:r w:rsidR="00BE5659" w:rsidRPr="00DE6945">
        <w:rPr>
          <w:rFonts w:ascii="Arial" w:hAnsi="Arial" w:cs="Arial"/>
          <w:i/>
          <w:iCs/>
        </w:rPr>
        <w:t xml:space="preserve"> </w:t>
      </w:r>
      <w:r w:rsidR="00706626" w:rsidRPr="00DE6945">
        <w:rPr>
          <w:rFonts w:ascii="Arial" w:hAnsi="Arial" w:cs="Arial"/>
          <w:i/>
          <w:iCs/>
        </w:rPr>
        <w:t>– izražena brojem ključnih proračunskih dokumenata objavljenih na njihovim mrežnim stranicama –</w:t>
      </w:r>
      <w:r w:rsidR="003A03C2" w:rsidRPr="00DE6945">
        <w:rPr>
          <w:rFonts w:ascii="Arial" w:hAnsi="Arial" w:cs="Arial"/>
          <w:i/>
          <w:iCs/>
        </w:rPr>
        <w:t xml:space="preserve"> </w:t>
      </w:r>
      <w:r w:rsidR="00706626" w:rsidRPr="00DE6945">
        <w:rPr>
          <w:rFonts w:ascii="Arial" w:hAnsi="Arial" w:cs="Arial"/>
          <w:i/>
          <w:iCs/>
        </w:rPr>
        <w:t>od mogućih 5</w:t>
      </w:r>
      <w:r w:rsidR="00BE5659" w:rsidRPr="00DE6945">
        <w:rPr>
          <w:rFonts w:ascii="Arial" w:hAnsi="Arial" w:cs="Arial"/>
          <w:i/>
          <w:iCs/>
        </w:rPr>
        <w:t xml:space="preserve"> iznosi 4,</w:t>
      </w:r>
      <w:r w:rsidR="00261391" w:rsidRPr="00DE6945">
        <w:rPr>
          <w:rFonts w:ascii="Arial" w:hAnsi="Arial" w:cs="Arial"/>
          <w:i/>
          <w:iCs/>
        </w:rPr>
        <w:t>6</w:t>
      </w:r>
      <w:r w:rsidR="00706626" w:rsidRPr="00DE6945">
        <w:rPr>
          <w:rFonts w:ascii="Arial" w:hAnsi="Arial" w:cs="Arial"/>
          <w:i/>
          <w:iCs/>
        </w:rPr>
        <w:t xml:space="preserve">. </w:t>
      </w:r>
      <w:r w:rsidR="00261391" w:rsidRPr="00DE6945">
        <w:rPr>
          <w:rFonts w:ascii="Arial" w:hAnsi="Arial" w:cs="Arial"/>
          <w:i/>
          <w:iCs/>
        </w:rPr>
        <w:t xml:space="preserve">Devetnaest </w:t>
      </w:r>
      <w:r w:rsidR="00706626" w:rsidRPr="00DE6945">
        <w:rPr>
          <w:rFonts w:ascii="Arial" w:hAnsi="Arial" w:cs="Arial"/>
          <w:i/>
          <w:iCs/>
        </w:rPr>
        <w:t>županij</w:t>
      </w:r>
      <w:r w:rsidR="00261391" w:rsidRPr="00DE6945">
        <w:rPr>
          <w:rFonts w:ascii="Arial" w:hAnsi="Arial" w:cs="Arial"/>
          <w:i/>
          <w:iCs/>
        </w:rPr>
        <w:t>a</w:t>
      </w:r>
      <w:r w:rsidR="00706626" w:rsidRPr="00DE6945">
        <w:rPr>
          <w:rFonts w:ascii="Arial" w:hAnsi="Arial" w:cs="Arial"/>
          <w:i/>
          <w:iCs/>
        </w:rPr>
        <w:t xml:space="preserve"> objavil</w:t>
      </w:r>
      <w:r w:rsidR="00261391" w:rsidRPr="00DE6945">
        <w:rPr>
          <w:rFonts w:ascii="Arial" w:hAnsi="Arial" w:cs="Arial"/>
          <w:i/>
          <w:iCs/>
        </w:rPr>
        <w:t>o</w:t>
      </w:r>
      <w:r w:rsidR="00706626" w:rsidRPr="00DE6945">
        <w:rPr>
          <w:rFonts w:ascii="Arial" w:hAnsi="Arial" w:cs="Arial"/>
          <w:i/>
          <w:iCs/>
        </w:rPr>
        <w:t xml:space="preserve"> </w:t>
      </w:r>
      <w:r w:rsidR="00261391" w:rsidRPr="00DE6945">
        <w:rPr>
          <w:rFonts w:ascii="Arial" w:hAnsi="Arial" w:cs="Arial"/>
          <w:i/>
          <w:iCs/>
        </w:rPr>
        <w:t>je</w:t>
      </w:r>
      <w:r w:rsidR="00706626" w:rsidRPr="00DE6945">
        <w:rPr>
          <w:rFonts w:ascii="Arial" w:hAnsi="Arial" w:cs="Arial"/>
          <w:i/>
          <w:iCs/>
        </w:rPr>
        <w:t xml:space="preserve"> svih 5</w:t>
      </w:r>
      <w:r w:rsidR="007E7E69" w:rsidRPr="00DE6945">
        <w:rPr>
          <w:rFonts w:ascii="Arial" w:hAnsi="Arial" w:cs="Arial"/>
          <w:i/>
          <w:iCs/>
        </w:rPr>
        <w:t>,</w:t>
      </w:r>
      <w:r w:rsidR="00A33DFB" w:rsidRPr="00DE6945">
        <w:rPr>
          <w:rFonts w:ascii="Arial" w:hAnsi="Arial" w:cs="Arial"/>
          <w:i/>
          <w:iCs/>
        </w:rPr>
        <w:t xml:space="preserve"> </w:t>
      </w:r>
      <w:r w:rsidR="00706626" w:rsidRPr="00DE6945">
        <w:rPr>
          <w:rFonts w:ascii="Arial" w:hAnsi="Arial" w:cs="Arial"/>
          <w:i/>
          <w:iCs/>
        </w:rPr>
        <w:t>gradovi prosječno 4,</w:t>
      </w:r>
      <w:r w:rsidR="00261391" w:rsidRPr="00DE6945">
        <w:rPr>
          <w:rFonts w:ascii="Arial" w:hAnsi="Arial" w:cs="Arial"/>
          <w:i/>
          <w:iCs/>
        </w:rPr>
        <w:t>83</w:t>
      </w:r>
      <w:r w:rsidR="007E7E69" w:rsidRPr="00DE6945">
        <w:rPr>
          <w:rFonts w:ascii="Arial" w:hAnsi="Arial" w:cs="Arial"/>
          <w:i/>
          <w:iCs/>
        </w:rPr>
        <w:t>,</w:t>
      </w:r>
      <w:r w:rsidR="00A33DFB" w:rsidRPr="00DE6945">
        <w:rPr>
          <w:rFonts w:ascii="Arial" w:hAnsi="Arial" w:cs="Arial"/>
          <w:i/>
          <w:iCs/>
        </w:rPr>
        <w:t xml:space="preserve"> </w:t>
      </w:r>
      <w:r w:rsidR="00706626" w:rsidRPr="00DE6945">
        <w:rPr>
          <w:rFonts w:ascii="Arial" w:hAnsi="Arial" w:cs="Arial"/>
          <w:i/>
          <w:iCs/>
        </w:rPr>
        <w:t>a općine prosječno 4,</w:t>
      </w:r>
      <w:r w:rsidR="00261391" w:rsidRPr="00DE6945">
        <w:rPr>
          <w:rFonts w:ascii="Arial" w:hAnsi="Arial" w:cs="Arial"/>
          <w:i/>
          <w:iCs/>
        </w:rPr>
        <w:t>55</w:t>
      </w:r>
      <w:r w:rsidR="00706626" w:rsidRPr="00DE6945">
        <w:rPr>
          <w:rFonts w:ascii="Arial" w:hAnsi="Arial" w:cs="Arial"/>
          <w:i/>
          <w:iCs/>
        </w:rPr>
        <w:t xml:space="preserve"> dokumenta.</w:t>
      </w:r>
      <w:r w:rsidR="00637549" w:rsidRPr="00DE6945">
        <w:rPr>
          <w:rFonts w:ascii="Arial" w:hAnsi="Arial" w:cs="Arial"/>
          <w:i/>
          <w:iCs/>
        </w:rPr>
        <w:t xml:space="preserve"> </w:t>
      </w:r>
    </w:p>
    <w:p w14:paraId="1C7CA30D" w14:textId="1303CF63" w:rsidR="00C625BC" w:rsidRPr="00DE6945" w:rsidRDefault="000E3CF9" w:rsidP="00560FBF">
      <w:pPr>
        <w:spacing w:after="120" w:line="240" w:lineRule="auto"/>
        <w:jc w:val="both"/>
        <w:rPr>
          <w:rFonts w:ascii="Arial" w:hAnsi="Arial" w:cs="Arial"/>
        </w:rPr>
      </w:pPr>
      <w:r w:rsidRPr="00DE6945">
        <w:rPr>
          <w:rFonts w:ascii="Arial" w:hAnsi="Arial" w:cs="Arial"/>
        </w:rPr>
        <w:t xml:space="preserve">Proračunska transparentnost </w:t>
      </w:r>
      <w:r w:rsidR="002B3A2C" w:rsidRPr="00DE6945">
        <w:rPr>
          <w:rFonts w:ascii="Arial" w:hAnsi="Arial" w:cs="Arial"/>
        </w:rPr>
        <w:t>podrazumijeva potpune, točne, pravovremene i razumljive informacije o proračunu i omogućuje kontrolu prikupljanja i trošenja javnog novca. Na temelju njih građani se mogu angažirati i</w:t>
      </w:r>
      <w:r w:rsidR="008F3EED" w:rsidRPr="00DE6945">
        <w:rPr>
          <w:rFonts w:ascii="Arial" w:hAnsi="Arial" w:cs="Arial"/>
        </w:rPr>
        <w:t xml:space="preserve"> </w:t>
      </w:r>
      <w:r w:rsidR="002B3A2C" w:rsidRPr="00DE6945">
        <w:rPr>
          <w:rFonts w:ascii="Arial" w:hAnsi="Arial" w:cs="Arial"/>
        </w:rPr>
        <w:t xml:space="preserve">pokušati utjecati na efikasnost </w:t>
      </w:r>
      <w:r w:rsidR="00637549" w:rsidRPr="00DE6945">
        <w:rPr>
          <w:rFonts w:ascii="Arial" w:hAnsi="Arial" w:cs="Arial"/>
        </w:rPr>
        <w:t xml:space="preserve">upravljanja javnim sredstvima, </w:t>
      </w:r>
      <w:r w:rsidR="002B3A2C" w:rsidRPr="00DE6945">
        <w:rPr>
          <w:rFonts w:ascii="Arial" w:hAnsi="Arial" w:cs="Arial"/>
        </w:rPr>
        <w:t xml:space="preserve">odgovornost Vlade i vlasti lokalnih jedinica </w:t>
      </w:r>
      <w:r w:rsidR="00637549" w:rsidRPr="00DE6945">
        <w:rPr>
          <w:rFonts w:ascii="Arial" w:hAnsi="Arial" w:cs="Arial"/>
        </w:rPr>
        <w:t>te</w:t>
      </w:r>
      <w:r w:rsidR="002B3A2C" w:rsidRPr="00DE6945">
        <w:rPr>
          <w:rFonts w:ascii="Arial" w:hAnsi="Arial" w:cs="Arial"/>
        </w:rPr>
        <w:t xml:space="preserve"> na smanjenje mogućih koruptivnih radnji.</w:t>
      </w:r>
    </w:p>
    <w:p w14:paraId="553CA06F" w14:textId="3961CB6E" w:rsidR="00BA3758" w:rsidRPr="00DE6945" w:rsidRDefault="000E3CF9" w:rsidP="00560FBF">
      <w:pPr>
        <w:spacing w:after="120" w:line="240" w:lineRule="auto"/>
        <w:jc w:val="both"/>
        <w:rPr>
          <w:rFonts w:ascii="Arial" w:hAnsi="Arial" w:cs="Arial"/>
        </w:rPr>
      </w:pPr>
      <w:r w:rsidRPr="00DE6945">
        <w:rPr>
          <w:rFonts w:ascii="Arial" w:hAnsi="Arial" w:cs="Arial"/>
        </w:rPr>
        <w:t xml:space="preserve">Institut za javne financije već godinama analizira proračunsku transparentnost svih županija, gradova i </w:t>
      </w:r>
      <w:r w:rsidR="00BA3758" w:rsidRPr="00DE6945">
        <w:rPr>
          <w:rFonts w:ascii="Arial" w:hAnsi="Arial" w:cs="Arial"/>
        </w:rPr>
        <w:t>o</w:t>
      </w:r>
      <w:r w:rsidRPr="00DE6945">
        <w:rPr>
          <w:rFonts w:ascii="Arial" w:hAnsi="Arial" w:cs="Arial"/>
        </w:rPr>
        <w:t xml:space="preserve">pćina. </w:t>
      </w:r>
      <w:r w:rsidR="00BA3758" w:rsidRPr="00DE6945">
        <w:rPr>
          <w:rFonts w:ascii="Arial" w:hAnsi="Arial" w:cs="Arial"/>
        </w:rPr>
        <w:t>Cilj je utvrditi objavljuju li svake godine pravovremeno pet ključnih proračunskih dokumenata na svojim mrežnim stranicama, bez detaljnije analize njihova sadržaja. Sama objava dokumenata – izvještaj o godišnjem izvršenju proračuna za 2021., izvještaj o polugodišnjem izvršenju proračuna za 2022., prijedlog proračuna za 2023., izglasani proračun za 2023. te proračunski vodič za građane za 2023. – ne znači da su jedinice apsolutno proračunski transparentne niti da im je vodstvo apsolutno proračunski odgovorno, nego je samo potvrda da su se pridržavale Zakona o proračunu, Zakona o pravu na pristup informacijama i preporuka Ministarstva financija.</w:t>
      </w:r>
    </w:p>
    <w:p w14:paraId="5DEF4F93" w14:textId="77C61180" w:rsidR="004B4046" w:rsidRPr="00DE6945" w:rsidRDefault="00873AAA" w:rsidP="004B4046">
      <w:pPr>
        <w:spacing w:after="120" w:line="240" w:lineRule="auto"/>
        <w:jc w:val="both"/>
        <w:rPr>
          <w:rFonts w:ascii="Arial" w:hAnsi="Arial" w:cs="Arial"/>
        </w:rPr>
      </w:pPr>
      <w:r w:rsidRPr="00DE6945">
        <w:rPr>
          <w:rFonts w:ascii="Arial" w:hAnsi="Arial" w:cs="Arial"/>
        </w:rPr>
        <w:t xml:space="preserve">Premda se prosječna razina proračunske transparentnosti tijekom godina povećavala, zabrinjava što </w:t>
      </w:r>
      <w:r w:rsidR="002B3A2C" w:rsidRPr="00DE6945">
        <w:rPr>
          <w:rFonts w:ascii="Arial" w:hAnsi="Arial" w:cs="Arial"/>
        </w:rPr>
        <w:t xml:space="preserve">se </w:t>
      </w:r>
      <w:r w:rsidRPr="00DE6945">
        <w:rPr>
          <w:rFonts w:ascii="Arial" w:hAnsi="Arial" w:cs="Arial"/>
        </w:rPr>
        <w:t>u ovom ciklusu bilježi pad transparentnosti u nekim jedinicama</w:t>
      </w:r>
      <w:r w:rsidR="00637549" w:rsidRPr="00DE6945">
        <w:rPr>
          <w:rFonts w:ascii="Arial" w:hAnsi="Arial" w:cs="Arial"/>
        </w:rPr>
        <w:t xml:space="preserve"> te </w:t>
      </w:r>
      <w:r w:rsidRPr="00DE6945">
        <w:rPr>
          <w:rFonts w:ascii="Arial" w:hAnsi="Arial" w:cs="Arial"/>
        </w:rPr>
        <w:t xml:space="preserve">što se veliki broj jedinica iz godine u godinu ne pridržava čak ni </w:t>
      </w:r>
      <w:r w:rsidR="00BA3758" w:rsidRPr="00DE6945">
        <w:rPr>
          <w:rFonts w:ascii="Arial" w:hAnsi="Arial" w:cs="Arial"/>
        </w:rPr>
        <w:t>zakona</w:t>
      </w:r>
      <w:r w:rsidRPr="00DE6945">
        <w:rPr>
          <w:rFonts w:ascii="Arial" w:hAnsi="Arial" w:cs="Arial"/>
        </w:rPr>
        <w:t>, odnosno ne objavljuje ni</w:t>
      </w:r>
      <w:r w:rsidR="008E71FC" w:rsidRPr="00DE6945">
        <w:rPr>
          <w:rFonts w:ascii="Arial" w:hAnsi="Arial" w:cs="Arial"/>
        </w:rPr>
        <w:t>ti</w:t>
      </w:r>
      <w:r w:rsidRPr="00DE6945">
        <w:rPr>
          <w:rFonts w:ascii="Arial" w:hAnsi="Arial" w:cs="Arial"/>
        </w:rPr>
        <w:t xml:space="preserve"> one dokumente koje su po </w:t>
      </w:r>
      <w:r w:rsidR="00BA3758" w:rsidRPr="00DE6945">
        <w:rPr>
          <w:rFonts w:ascii="Arial" w:hAnsi="Arial" w:cs="Arial"/>
        </w:rPr>
        <w:t>z</w:t>
      </w:r>
      <w:r w:rsidRPr="00DE6945">
        <w:rPr>
          <w:rFonts w:ascii="Arial" w:hAnsi="Arial" w:cs="Arial"/>
        </w:rPr>
        <w:t>akonu obvezne objavljivati</w:t>
      </w:r>
      <w:r w:rsidR="00B655FC" w:rsidRPr="00DE6945">
        <w:rPr>
          <w:rFonts w:ascii="Arial" w:hAnsi="Arial" w:cs="Arial"/>
        </w:rPr>
        <w:t xml:space="preserve">. </w:t>
      </w:r>
    </w:p>
    <w:p w14:paraId="3862F5CD" w14:textId="0C71949C" w:rsidR="00706626" w:rsidRPr="00DE6945" w:rsidRDefault="00BE5659" w:rsidP="004B4046">
      <w:pPr>
        <w:spacing w:after="120" w:line="240" w:lineRule="auto"/>
        <w:jc w:val="both"/>
        <w:rPr>
          <w:rFonts w:ascii="Arial" w:hAnsi="Arial" w:cs="Arial"/>
        </w:rPr>
      </w:pPr>
      <w:r w:rsidRPr="00DE6945">
        <w:rPr>
          <w:rFonts w:ascii="Arial" w:hAnsi="Arial" w:cs="Arial"/>
        </w:rPr>
        <w:t>Usprkos dobrim prosjecima,</w:t>
      </w:r>
      <w:r w:rsidR="00803856" w:rsidRPr="00DE6945">
        <w:rPr>
          <w:rFonts w:ascii="Arial" w:hAnsi="Arial" w:cs="Arial"/>
        </w:rPr>
        <w:t xml:space="preserve"> u </w:t>
      </w:r>
      <w:r w:rsidR="007E7E69" w:rsidRPr="00DE6945">
        <w:rPr>
          <w:rFonts w:ascii="Arial" w:hAnsi="Arial" w:cs="Arial"/>
        </w:rPr>
        <w:t xml:space="preserve">ovom </w:t>
      </w:r>
      <w:r w:rsidR="00803856" w:rsidRPr="00DE6945">
        <w:rPr>
          <w:rFonts w:ascii="Arial" w:hAnsi="Arial" w:cs="Arial"/>
        </w:rPr>
        <w:t xml:space="preserve">ciklusu </w:t>
      </w:r>
      <w:r w:rsidR="00637549" w:rsidRPr="00DE6945">
        <w:rPr>
          <w:rFonts w:ascii="Arial" w:hAnsi="Arial" w:cs="Arial"/>
        </w:rPr>
        <w:t>jedna</w:t>
      </w:r>
      <w:r w:rsidR="00261391" w:rsidRPr="00DE6945">
        <w:rPr>
          <w:rFonts w:ascii="Arial" w:hAnsi="Arial" w:cs="Arial"/>
        </w:rPr>
        <w:t xml:space="preserve"> županija, </w:t>
      </w:r>
      <w:r w:rsidR="00AD4FEB" w:rsidRPr="00DE6945">
        <w:rPr>
          <w:rFonts w:ascii="Arial" w:hAnsi="Arial" w:cs="Arial"/>
        </w:rPr>
        <w:t>19 gradova i 9</w:t>
      </w:r>
      <w:r w:rsidR="00261391" w:rsidRPr="00DE6945">
        <w:rPr>
          <w:rFonts w:ascii="Arial" w:hAnsi="Arial" w:cs="Arial"/>
        </w:rPr>
        <w:t>9</w:t>
      </w:r>
      <w:r w:rsidR="00AD4FEB" w:rsidRPr="00DE6945">
        <w:rPr>
          <w:rFonts w:ascii="Arial" w:hAnsi="Arial" w:cs="Arial"/>
        </w:rPr>
        <w:t xml:space="preserve"> općin</w:t>
      </w:r>
      <w:r w:rsidR="00261391" w:rsidRPr="00DE6945">
        <w:rPr>
          <w:rFonts w:ascii="Arial" w:hAnsi="Arial" w:cs="Arial"/>
        </w:rPr>
        <w:t>a</w:t>
      </w:r>
      <w:r w:rsidR="00AD4FEB" w:rsidRPr="00DE6945">
        <w:rPr>
          <w:rFonts w:ascii="Arial" w:hAnsi="Arial" w:cs="Arial"/>
        </w:rPr>
        <w:t xml:space="preserve"> </w:t>
      </w:r>
      <w:r w:rsidR="007E7E69" w:rsidRPr="00DE6945">
        <w:rPr>
          <w:rFonts w:ascii="Arial" w:hAnsi="Arial" w:cs="Arial"/>
        </w:rPr>
        <w:t xml:space="preserve">nije objavilo </w:t>
      </w:r>
      <w:r w:rsidR="00AD4FEB" w:rsidRPr="00DE6945">
        <w:rPr>
          <w:rFonts w:ascii="Arial" w:hAnsi="Arial" w:cs="Arial"/>
        </w:rPr>
        <w:t xml:space="preserve">ni sva </w:t>
      </w:r>
      <w:r w:rsidR="00261391" w:rsidRPr="00DE6945">
        <w:rPr>
          <w:rFonts w:ascii="Arial" w:hAnsi="Arial" w:cs="Arial"/>
        </w:rPr>
        <w:t>četir</w:t>
      </w:r>
      <w:r w:rsidR="00AD4FEB" w:rsidRPr="00DE6945">
        <w:rPr>
          <w:rFonts w:ascii="Arial" w:hAnsi="Arial" w:cs="Arial"/>
        </w:rPr>
        <w:t xml:space="preserve">i dokumenta koje su po </w:t>
      </w:r>
      <w:r w:rsidR="00BA3758" w:rsidRPr="00DE6945">
        <w:rPr>
          <w:rFonts w:ascii="Arial" w:hAnsi="Arial" w:cs="Arial"/>
        </w:rPr>
        <w:t>z</w:t>
      </w:r>
      <w:r w:rsidR="00AD4FEB" w:rsidRPr="00DE6945">
        <w:rPr>
          <w:rFonts w:ascii="Arial" w:hAnsi="Arial" w:cs="Arial"/>
        </w:rPr>
        <w:t xml:space="preserve">akonu obvezni objavljivati, dok </w:t>
      </w:r>
      <w:r w:rsidR="00637549" w:rsidRPr="00DE6945">
        <w:rPr>
          <w:rFonts w:ascii="Arial" w:hAnsi="Arial" w:cs="Arial"/>
        </w:rPr>
        <w:t xml:space="preserve">jedan </w:t>
      </w:r>
      <w:r w:rsidR="00AD4FEB" w:rsidRPr="00DE6945">
        <w:rPr>
          <w:rFonts w:ascii="Arial" w:hAnsi="Arial" w:cs="Arial"/>
        </w:rPr>
        <w:t xml:space="preserve">grad i </w:t>
      </w:r>
      <w:r w:rsidR="00261391" w:rsidRPr="00DE6945">
        <w:rPr>
          <w:rFonts w:ascii="Arial" w:hAnsi="Arial" w:cs="Arial"/>
        </w:rPr>
        <w:t>51</w:t>
      </w:r>
      <w:r w:rsidR="00AD4FEB" w:rsidRPr="00DE6945">
        <w:rPr>
          <w:rFonts w:ascii="Arial" w:hAnsi="Arial" w:cs="Arial"/>
        </w:rPr>
        <w:t xml:space="preserve"> općin</w:t>
      </w:r>
      <w:r w:rsidR="00261391" w:rsidRPr="00DE6945">
        <w:rPr>
          <w:rFonts w:ascii="Arial" w:hAnsi="Arial" w:cs="Arial"/>
        </w:rPr>
        <w:t>a</w:t>
      </w:r>
      <w:r w:rsidR="00AD4FEB" w:rsidRPr="00DE6945">
        <w:rPr>
          <w:rFonts w:ascii="Arial" w:hAnsi="Arial" w:cs="Arial"/>
        </w:rPr>
        <w:t xml:space="preserve"> n</w:t>
      </w:r>
      <w:r w:rsidR="007E7E69" w:rsidRPr="00DE6945">
        <w:rPr>
          <w:rFonts w:ascii="Arial" w:hAnsi="Arial" w:cs="Arial"/>
        </w:rPr>
        <w:t xml:space="preserve">ije </w:t>
      </w:r>
      <w:r w:rsidR="00AD4FEB" w:rsidRPr="00DE6945">
        <w:rPr>
          <w:rFonts w:ascii="Arial" w:hAnsi="Arial" w:cs="Arial"/>
        </w:rPr>
        <w:t>objav</w:t>
      </w:r>
      <w:r w:rsidR="007E7E69" w:rsidRPr="00DE6945">
        <w:rPr>
          <w:rFonts w:ascii="Arial" w:hAnsi="Arial" w:cs="Arial"/>
        </w:rPr>
        <w:t>ilo d</w:t>
      </w:r>
      <w:r w:rsidR="00AD4FEB" w:rsidRPr="00DE6945">
        <w:rPr>
          <w:rFonts w:ascii="Arial" w:hAnsi="Arial" w:cs="Arial"/>
        </w:rPr>
        <w:t>okument koj</w:t>
      </w:r>
      <w:r w:rsidR="0028017F" w:rsidRPr="00DE6945">
        <w:rPr>
          <w:rFonts w:ascii="Arial" w:hAnsi="Arial" w:cs="Arial"/>
        </w:rPr>
        <w:t xml:space="preserve">e </w:t>
      </w:r>
      <w:r w:rsidR="00AD4FEB" w:rsidRPr="00DE6945">
        <w:rPr>
          <w:rFonts w:ascii="Arial" w:hAnsi="Arial" w:cs="Arial"/>
        </w:rPr>
        <w:t xml:space="preserve">je Ministarstvo financija preporučilo objavljivati. </w:t>
      </w:r>
      <w:r w:rsidR="00261391" w:rsidRPr="00DE6945">
        <w:rPr>
          <w:rFonts w:ascii="Arial" w:hAnsi="Arial" w:cs="Arial"/>
        </w:rPr>
        <w:t xml:space="preserve">Jedna </w:t>
      </w:r>
      <w:r w:rsidR="00AD4FEB" w:rsidRPr="00DE6945">
        <w:rPr>
          <w:rFonts w:ascii="Arial" w:hAnsi="Arial" w:cs="Arial"/>
        </w:rPr>
        <w:t>općin</w:t>
      </w:r>
      <w:r w:rsidR="00261391" w:rsidRPr="00DE6945">
        <w:rPr>
          <w:rFonts w:ascii="Arial" w:hAnsi="Arial" w:cs="Arial"/>
        </w:rPr>
        <w:t>a</w:t>
      </w:r>
      <w:r w:rsidR="00AD4FEB" w:rsidRPr="00DE6945">
        <w:rPr>
          <w:rFonts w:ascii="Arial" w:hAnsi="Arial" w:cs="Arial"/>
        </w:rPr>
        <w:t xml:space="preserve"> ni</w:t>
      </w:r>
      <w:r w:rsidR="00261391" w:rsidRPr="00DE6945">
        <w:rPr>
          <w:rFonts w:ascii="Arial" w:hAnsi="Arial" w:cs="Arial"/>
        </w:rPr>
        <w:t>je</w:t>
      </w:r>
      <w:r w:rsidR="00AD4FEB" w:rsidRPr="00DE6945">
        <w:rPr>
          <w:rFonts w:ascii="Arial" w:hAnsi="Arial" w:cs="Arial"/>
        </w:rPr>
        <w:t xml:space="preserve"> objavil</w:t>
      </w:r>
      <w:r w:rsidR="00261391" w:rsidRPr="00DE6945">
        <w:rPr>
          <w:rFonts w:ascii="Arial" w:hAnsi="Arial" w:cs="Arial"/>
        </w:rPr>
        <w:t>a</w:t>
      </w:r>
      <w:r w:rsidR="00AD4FEB" w:rsidRPr="00DE6945">
        <w:rPr>
          <w:rFonts w:ascii="Arial" w:hAnsi="Arial" w:cs="Arial"/>
        </w:rPr>
        <w:t xml:space="preserve"> </w:t>
      </w:r>
      <w:r w:rsidR="007E7E69" w:rsidRPr="00DE6945">
        <w:rPr>
          <w:rFonts w:ascii="Arial" w:hAnsi="Arial" w:cs="Arial"/>
        </w:rPr>
        <w:t xml:space="preserve">baš </w:t>
      </w:r>
      <w:r w:rsidR="00AD4FEB" w:rsidRPr="00DE6945">
        <w:rPr>
          <w:rFonts w:ascii="Arial" w:hAnsi="Arial" w:cs="Arial"/>
        </w:rPr>
        <w:t xml:space="preserve">nijedan </w:t>
      </w:r>
      <w:r w:rsidR="00637549" w:rsidRPr="00DE6945">
        <w:rPr>
          <w:rFonts w:ascii="Arial" w:hAnsi="Arial" w:cs="Arial"/>
        </w:rPr>
        <w:t>od traženih dokumenata</w:t>
      </w:r>
      <w:r w:rsidR="00AD4FEB" w:rsidRPr="00DE6945">
        <w:rPr>
          <w:rFonts w:ascii="Arial" w:hAnsi="Arial" w:cs="Arial"/>
        </w:rPr>
        <w:t>.</w:t>
      </w:r>
    </w:p>
    <w:p w14:paraId="6BD33964" w14:textId="7C5EE34F" w:rsidR="00AC748F" w:rsidRPr="00DE6945" w:rsidRDefault="007E7E69" w:rsidP="002B3A2C">
      <w:pPr>
        <w:spacing w:after="60" w:line="240" w:lineRule="auto"/>
        <w:jc w:val="both"/>
        <w:rPr>
          <w:rFonts w:ascii="Arial" w:hAnsi="Arial" w:cs="Arial"/>
        </w:rPr>
      </w:pPr>
      <w:r w:rsidRPr="00DE6945">
        <w:rPr>
          <w:rFonts w:ascii="Arial" w:hAnsi="Arial" w:cs="Arial"/>
        </w:rPr>
        <w:t xml:space="preserve">Od prvog ciklusa do ovog posljednjeg, </w:t>
      </w:r>
      <w:r w:rsidR="00AC748F" w:rsidRPr="00DE6945">
        <w:rPr>
          <w:rFonts w:ascii="Arial" w:hAnsi="Arial" w:cs="Arial"/>
        </w:rPr>
        <w:t xml:space="preserve">prosječna proračunska transparentnost svih </w:t>
      </w:r>
      <w:r w:rsidR="000E18E2" w:rsidRPr="00DE6945">
        <w:rPr>
          <w:rFonts w:ascii="Arial" w:hAnsi="Arial" w:cs="Arial"/>
        </w:rPr>
        <w:t>županija, gradova i općina</w:t>
      </w:r>
      <w:r w:rsidR="00AC748F" w:rsidRPr="00DE6945">
        <w:rPr>
          <w:rFonts w:ascii="Arial" w:hAnsi="Arial" w:cs="Arial"/>
        </w:rPr>
        <w:t xml:space="preserve"> porasla je s 1,8 na 4,</w:t>
      </w:r>
      <w:r w:rsidR="007A7CB8" w:rsidRPr="00DE6945">
        <w:rPr>
          <w:rFonts w:ascii="Arial" w:hAnsi="Arial" w:cs="Arial"/>
        </w:rPr>
        <w:t>6</w:t>
      </w:r>
      <w:r w:rsidRPr="00DE6945">
        <w:rPr>
          <w:rFonts w:ascii="Arial" w:hAnsi="Arial" w:cs="Arial"/>
        </w:rPr>
        <w:t>.</w:t>
      </w:r>
      <w:r w:rsidR="00A33DFB" w:rsidRPr="00DE6945">
        <w:rPr>
          <w:rFonts w:ascii="Arial" w:hAnsi="Arial" w:cs="Arial"/>
        </w:rPr>
        <w:t xml:space="preserve"> </w:t>
      </w:r>
      <w:r w:rsidR="00AC748F" w:rsidRPr="00DE6945">
        <w:rPr>
          <w:rFonts w:ascii="Arial" w:hAnsi="Arial" w:cs="Arial"/>
        </w:rPr>
        <w:t>Pomaci su primjetni kod svih vrsta jedinica za sve</w:t>
      </w:r>
      <w:r w:rsidR="00560FBF" w:rsidRPr="00DE6945">
        <w:rPr>
          <w:rFonts w:ascii="Arial" w:hAnsi="Arial" w:cs="Arial"/>
        </w:rPr>
        <w:t xml:space="preserve"> </w:t>
      </w:r>
      <w:r w:rsidR="00AC748F" w:rsidRPr="00DE6945">
        <w:rPr>
          <w:rFonts w:ascii="Arial" w:hAnsi="Arial" w:cs="Arial"/>
        </w:rPr>
        <w:t>dokumente</w:t>
      </w:r>
      <w:r w:rsidR="002B3A2C" w:rsidRPr="00DE6945">
        <w:rPr>
          <w:rFonts w:ascii="Arial" w:hAnsi="Arial" w:cs="Arial"/>
        </w:rPr>
        <w:t xml:space="preserve"> što</w:t>
      </w:r>
      <w:r w:rsidR="00AC748F" w:rsidRPr="00DE6945">
        <w:rPr>
          <w:rFonts w:ascii="Arial" w:hAnsi="Arial" w:cs="Arial"/>
        </w:rPr>
        <w:t xml:space="preserve"> najbolje prikazuje objava proračuna za građane – 2015. ga je objavilo samo 1% općina, a 202</w:t>
      </w:r>
      <w:r w:rsidR="00F91F28" w:rsidRPr="00DE6945">
        <w:rPr>
          <w:rFonts w:ascii="Arial" w:hAnsi="Arial" w:cs="Arial"/>
        </w:rPr>
        <w:t>2</w:t>
      </w:r>
      <w:r w:rsidR="00AC748F" w:rsidRPr="00DE6945">
        <w:rPr>
          <w:rFonts w:ascii="Arial" w:hAnsi="Arial" w:cs="Arial"/>
        </w:rPr>
        <w:t xml:space="preserve">. čak </w:t>
      </w:r>
      <w:r w:rsidR="002F022C" w:rsidRPr="00DE6945">
        <w:rPr>
          <w:rFonts w:ascii="Arial" w:hAnsi="Arial" w:cs="Arial"/>
        </w:rPr>
        <w:t>84</w:t>
      </w:r>
      <w:r w:rsidR="00AC748F" w:rsidRPr="00DE6945">
        <w:rPr>
          <w:rFonts w:ascii="Arial" w:hAnsi="Arial" w:cs="Arial"/>
        </w:rPr>
        <w:t>%</w:t>
      </w:r>
      <w:r w:rsidR="000E18E2" w:rsidRPr="00DE6945">
        <w:rPr>
          <w:rFonts w:ascii="Arial" w:hAnsi="Arial" w:cs="Arial"/>
        </w:rPr>
        <w:t>.</w:t>
      </w:r>
    </w:p>
    <w:p w14:paraId="682BAABD" w14:textId="77777777" w:rsidR="000B57AA" w:rsidRPr="00DE6945" w:rsidRDefault="000B57AA" w:rsidP="005D3434">
      <w:pPr>
        <w:spacing w:after="120" w:line="240" w:lineRule="auto"/>
        <w:rPr>
          <w:rFonts w:ascii="Arial" w:hAnsi="Arial" w:cs="Arial"/>
          <w:b/>
        </w:rPr>
      </w:pPr>
    </w:p>
    <w:p w14:paraId="75A350EC" w14:textId="77777777" w:rsidR="000B57AA" w:rsidRDefault="000B57AA" w:rsidP="005D3434">
      <w:pPr>
        <w:spacing w:after="120" w:line="240" w:lineRule="auto"/>
        <w:rPr>
          <w:rFonts w:ascii="Arial" w:hAnsi="Arial" w:cs="Arial"/>
          <w:b/>
        </w:rPr>
      </w:pPr>
    </w:p>
    <w:p w14:paraId="070224F2" w14:textId="77777777" w:rsidR="000B57AA" w:rsidRDefault="000B57AA" w:rsidP="005D3434">
      <w:pPr>
        <w:spacing w:after="120" w:line="240" w:lineRule="auto"/>
        <w:rPr>
          <w:rFonts w:ascii="Arial" w:hAnsi="Arial" w:cs="Arial"/>
          <w:b/>
        </w:rPr>
      </w:pPr>
    </w:p>
    <w:p w14:paraId="31E8CBF7" w14:textId="77777777" w:rsidR="000B57AA" w:rsidRDefault="000B57AA" w:rsidP="005D3434">
      <w:pPr>
        <w:spacing w:after="120" w:line="240" w:lineRule="auto"/>
        <w:rPr>
          <w:rFonts w:ascii="Arial" w:hAnsi="Arial" w:cs="Arial"/>
          <w:b/>
        </w:rPr>
      </w:pPr>
    </w:p>
    <w:p w14:paraId="6677D5EA" w14:textId="77777777" w:rsidR="000B57AA" w:rsidRDefault="000B57AA" w:rsidP="005D3434">
      <w:pPr>
        <w:spacing w:after="120" w:line="240" w:lineRule="auto"/>
        <w:rPr>
          <w:rFonts w:ascii="Arial" w:hAnsi="Arial" w:cs="Arial"/>
          <w:b/>
        </w:rPr>
      </w:pPr>
    </w:p>
    <w:p w14:paraId="77ADD18C" w14:textId="4AE5A1AA" w:rsidR="005D3434" w:rsidRPr="00DF4400" w:rsidRDefault="005D3434" w:rsidP="005D3434">
      <w:pPr>
        <w:spacing w:after="120" w:line="240" w:lineRule="auto"/>
        <w:rPr>
          <w:rFonts w:ascii="Arial" w:hAnsi="Arial" w:cs="Arial"/>
          <w:bCs/>
          <w:i/>
          <w:iCs/>
        </w:rPr>
      </w:pPr>
      <w:r w:rsidRPr="00DF4400">
        <w:rPr>
          <w:rFonts w:ascii="Arial" w:hAnsi="Arial" w:cs="Arial"/>
          <w:bCs/>
          <w:i/>
          <w:iCs/>
        </w:rPr>
        <w:lastRenderedPageBreak/>
        <w:t>Objavljeni proračunski dokumenti, 2015.-2023. (u %)</w:t>
      </w:r>
    </w:p>
    <w:p w14:paraId="624CF15A" w14:textId="77777777" w:rsidR="005D3434" w:rsidRDefault="005D3434" w:rsidP="005D3434">
      <w:pPr>
        <w:spacing w:after="60" w:line="240" w:lineRule="auto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CD3EF86" wp14:editId="61537BD2">
            <wp:extent cx="4238940" cy="32414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755" cy="32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778B0" w14:textId="77777777" w:rsidR="005D3434" w:rsidRDefault="005D3434" w:rsidP="002B3A2C">
      <w:pPr>
        <w:spacing w:after="60" w:line="240" w:lineRule="auto"/>
        <w:jc w:val="both"/>
        <w:rPr>
          <w:rFonts w:ascii="Arial" w:hAnsi="Arial" w:cs="Arial"/>
        </w:rPr>
      </w:pPr>
    </w:p>
    <w:p w14:paraId="35E32E88" w14:textId="75BEB0B5" w:rsidR="00297D80" w:rsidRPr="008859D4" w:rsidRDefault="00297D80" w:rsidP="004B4046">
      <w:pPr>
        <w:spacing w:after="120" w:line="240" w:lineRule="auto"/>
        <w:jc w:val="both"/>
        <w:rPr>
          <w:rFonts w:ascii="Arial" w:hAnsi="Arial" w:cs="Arial"/>
        </w:rPr>
      </w:pPr>
      <w:r w:rsidRPr="008859D4">
        <w:rPr>
          <w:rFonts w:ascii="Arial" w:hAnsi="Arial" w:cs="Arial"/>
        </w:rPr>
        <w:t>„Proračunska transparentnost se od 2015. znatno popravila. Međutim ona je samo neophodan, ali ne i dovoljan uvjet za kvalitetno upravljanje javnim sredstvima. Nakon niza</w:t>
      </w:r>
      <w:r w:rsidR="00560FBF" w:rsidRPr="008859D4">
        <w:rPr>
          <w:rFonts w:ascii="Arial" w:hAnsi="Arial" w:cs="Arial"/>
        </w:rPr>
        <w:t xml:space="preserve"> </w:t>
      </w:r>
      <w:r w:rsidRPr="008859D4">
        <w:rPr>
          <w:rFonts w:ascii="Arial" w:hAnsi="Arial" w:cs="Arial"/>
        </w:rPr>
        <w:t>godina, budući da najveći dio jedinica objavljuje svih pet ključnih dokumenata – što je bio naš cilj – završavamo ovo istraživanje u ovom obliku i s ovom metodologijom vjerujući da će se transparentnost i dalje poboljšavati i omogućavati građanima ne samo da razumiju, već i da odlučuju o svojim proračunima“</w:t>
      </w:r>
      <w:r w:rsidR="002B3A2C" w:rsidRPr="008859D4">
        <w:rPr>
          <w:rFonts w:ascii="Arial" w:hAnsi="Arial" w:cs="Arial"/>
        </w:rPr>
        <w:t xml:space="preserve"> </w:t>
      </w:r>
      <w:r w:rsidR="009A6E0D">
        <w:rPr>
          <w:rFonts w:ascii="Arial" w:hAnsi="Arial" w:cs="Arial"/>
        </w:rPr>
        <w:t>naglasila</w:t>
      </w:r>
      <w:r w:rsidR="002B3A2C" w:rsidRPr="008859D4">
        <w:rPr>
          <w:rFonts w:ascii="Arial" w:hAnsi="Arial" w:cs="Arial"/>
        </w:rPr>
        <w:t xml:space="preserve"> je </w:t>
      </w:r>
      <w:r w:rsidR="002B3A2C" w:rsidRPr="008859D4">
        <w:rPr>
          <w:rFonts w:ascii="Arial" w:hAnsi="Arial" w:cs="Arial"/>
          <w:b/>
        </w:rPr>
        <w:t xml:space="preserve">Mihaela </w:t>
      </w:r>
      <w:proofErr w:type="spellStart"/>
      <w:r w:rsidR="002B3A2C" w:rsidRPr="008859D4">
        <w:rPr>
          <w:rFonts w:ascii="Arial" w:hAnsi="Arial" w:cs="Arial"/>
          <w:b/>
        </w:rPr>
        <w:t>Bronić</w:t>
      </w:r>
      <w:proofErr w:type="spellEnd"/>
      <w:r w:rsidR="002B3A2C" w:rsidRPr="008859D4">
        <w:rPr>
          <w:rFonts w:ascii="Arial" w:hAnsi="Arial" w:cs="Arial"/>
        </w:rPr>
        <w:t xml:space="preserve">, voditeljica istraživanja koje proizlazi iz projekta </w:t>
      </w:r>
      <w:r w:rsidR="003E0D16">
        <w:rPr>
          <w:rFonts w:ascii="Arial" w:hAnsi="Arial" w:cs="Arial"/>
        </w:rPr>
        <w:t xml:space="preserve">Hrvatske zaklade za znanost </w:t>
      </w:r>
      <w:r w:rsidR="002B3A2C" w:rsidRPr="008859D4">
        <w:rPr>
          <w:rFonts w:ascii="Arial" w:hAnsi="Arial" w:cs="Arial"/>
        </w:rPr>
        <w:t>„Isplati li se transparentnost? Politički i socioekonomski učinci transparentnosti proračuna lokalnih jedinca u Hrvatskoj“.</w:t>
      </w:r>
    </w:p>
    <w:p w14:paraId="7C19BD2A" w14:textId="0FA1B4BE" w:rsidR="004B4046" w:rsidRPr="008859D4" w:rsidRDefault="00B655FC" w:rsidP="004B4046">
      <w:pPr>
        <w:spacing w:after="120" w:line="240" w:lineRule="auto"/>
        <w:jc w:val="both"/>
        <w:rPr>
          <w:rFonts w:ascii="Arial" w:hAnsi="Arial" w:cs="Arial"/>
        </w:rPr>
      </w:pPr>
      <w:r w:rsidRPr="008859D4">
        <w:rPr>
          <w:rFonts w:ascii="Arial" w:hAnsi="Arial" w:cs="Arial"/>
        </w:rPr>
        <w:t xml:space="preserve">Na prezentaciji su </w:t>
      </w:r>
      <w:r w:rsidR="00911303" w:rsidRPr="008859D4">
        <w:rPr>
          <w:rFonts w:ascii="Arial" w:hAnsi="Arial" w:cs="Arial"/>
        </w:rPr>
        <w:t xml:space="preserve">uz predstavnike Instituta za javne financije </w:t>
      </w:r>
      <w:r w:rsidRPr="008859D4">
        <w:rPr>
          <w:rFonts w:ascii="Arial" w:hAnsi="Arial" w:cs="Arial"/>
        </w:rPr>
        <w:t xml:space="preserve">sudjelovali </w:t>
      </w:r>
      <w:r w:rsidR="00B350DF" w:rsidRPr="003B0BA7">
        <w:rPr>
          <w:rFonts w:ascii="Arial" w:hAnsi="Arial" w:cs="Arial"/>
        </w:rPr>
        <w:t xml:space="preserve">državni tajnik u Ministarstvu pravosuđa i uprave </w:t>
      </w:r>
      <w:r w:rsidR="00B350DF" w:rsidRPr="003B0BA7">
        <w:rPr>
          <w:rFonts w:ascii="Arial" w:hAnsi="Arial" w:cs="Arial"/>
          <w:b/>
          <w:bCs/>
        </w:rPr>
        <w:t>Sanjin Rukavina</w:t>
      </w:r>
      <w:r w:rsidR="00B350DF" w:rsidRPr="003B0BA7">
        <w:rPr>
          <w:rFonts w:ascii="Arial" w:hAnsi="Arial" w:cs="Arial"/>
        </w:rPr>
        <w:t>,</w:t>
      </w:r>
      <w:r w:rsidR="00B350DF">
        <w:rPr>
          <w:rFonts w:ascii="Arial" w:hAnsi="Arial" w:cs="Arial"/>
        </w:rPr>
        <w:t xml:space="preserve"> </w:t>
      </w:r>
      <w:r w:rsidR="00B350DF" w:rsidRPr="003B0BA7">
        <w:rPr>
          <w:rFonts w:ascii="Arial" w:hAnsi="Arial" w:cs="Arial"/>
          <w:shd w:val="clear" w:color="auto" w:fill="FFFFFF"/>
        </w:rPr>
        <w:t xml:space="preserve">glavna državna rizničarka </w:t>
      </w:r>
      <w:r w:rsidR="00B350DF" w:rsidRPr="003B0BA7">
        <w:rPr>
          <w:rFonts w:ascii="Arial" w:hAnsi="Arial" w:cs="Arial"/>
          <w:b/>
          <w:bCs/>
          <w:shd w:val="clear" w:color="auto" w:fill="FFFFFF"/>
        </w:rPr>
        <w:t xml:space="preserve">Danijela </w:t>
      </w:r>
      <w:proofErr w:type="spellStart"/>
      <w:r w:rsidR="00B350DF" w:rsidRPr="003B0BA7">
        <w:rPr>
          <w:rFonts w:ascii="Arial" w:hAnsi="Arial" w:cs="Arial"/>
          <w:b/>
          <w:bCs/>
          <w:shd w:val="clear" w:color="auto" w:fill="FFFFFF"/>
        </w:rPr>
        <w:t>Stepić</w:t>
      </w:r>
      <w:proofErr w:type="spellEnd"/>
      <w:r w:rsidR="00B350DF" w:rsidRPr="003B0BA7">
        <w:rPr>
          <w:rFonts w:ascii="Arial" w:hAnsi="Arial" w:cs="Arial"/>
        </w:rPr>
        <w:t>,</w:t>
      </w:r>
      <w:r w:rsidRPr="008859D4">
        <w:rPr>
          <w:rFonts w:ascii="Arial" w:hAnsi="Arial" w:cs="Arial"/>
        </w:rPr>
        <w:t xml:space="preserve"> župan </w:t>
      </w:r>
      <w:r w:rsidR="007A7CB8" w:rsidRPr="008859D4">
        <w:rPr>
          <w:rFonts w:ascii="Arial" w:hAnsi="Arial" w:cs="Arial"/>
        </w:rPr>
        <w:t>Bjelovarsko-bilogorske</w:t>
      </w:r>
      <w:r w:rsidRPr="008859D4">
        <w:rPr>
          <w:rFonts w:ascii="Arial" w:hAnsi="Arial" w:cs="Arial"/>
        </w:rPr>
        <w:t xml:space="preserve"> županije </w:t>
      </w:r>
      <w:r w:rsidR="00472797" w:rsidRPr="008859D4">
        <w:rPr>
          <w:rFonts w:ascii="Arial" w:hAnsi="Arial" w:cs="Arial"/>
          <w:b/>
          <w:bCs/>
        </w:rPr>
        <w:t>Marko Marušić</w:t>
      </w:r>
      <w:r w:rsidRPr="008859D4">
        <w:rPr>
          <w:rFonts w:ascii="Arial" w:hAnsi="Arial" w:cs="Arial"/>
        </w:rPr>
        <w:t xml:space="preserve"> i načelnik </w:t>
      </w:r>
      <w:r w:rsidR="00F16081" w:rsidRPr="008859D4">
        <w:rPr>
          <w:rFonts w:ascii="Arial" w:hAnsi="Arial" w:cs="Arial"/>
        </w:rPr>
        <w:t>o</w:t>
      </w:r>
      <w:r w:rsidRPr="008859D4">
        <w:rPr>
          <w:rFonts w:ascii="Arial" w:hAnsi="Arial" w:cs="Arial"/>
        </w:rPr>
        <w:t xml:space="preserve">pćine </w:t>
      </w:r>
      <w:r w:rsidR="00472797" w:rsidRPr="008859D4">
        <w:rPr>
          <w:rFonts w:ascii="Arial" w:hAnsi="Arial" w:cs="Arial"/>
        </w:rPr>
        <w:t xml:space="preserve">Donja </w:t>
      </w:r>
      <w:proofErr w:type="spellStart"/>
      <w:r w:rsidR="00472797" w:rsidRPr="008859D4">
        <w:rPr>
          <w:rFonts w:ascii="Arial" w:hAnsi="Arial" w:cs="Arial"/>
        </w:rPr>
        <w:t>Motičina</w:t>
      </w:r>
      <w:proofErr w:type="spellEnd"/>
      <w:r w:rsidR="00472797" w:rsidRPr="008859D4">
        <w:rPr>
          <w:rFonts w:ascii="Arial" w:hAnsi="Arial" w:cs="Arial"/>
        </w:rPr>
        <w:t xml:space="preserve"> </w:t>
      </w:r>
      <w:r w:rsidR="00472797" w:rsidRPr="008859D4">
        <w:rPr>
          <w:rFonts w:ascii="Arial" w:hAnsi="Arial" w:cs="Arial"/>
          <w:b/>
          <w:bCs/>
        </w:rPr>
        <w:t>Željko Kovačević</w:t>
      </w:r>
      <w:r w:rsidRPr="008859D4">
        <w:rPr>
          <w:rFonts w:ascii="Arial" w:hAnsi="Arial" w:cs="Arial"/>
        </w:rPr>
        <w:t>.</w:t>
      </w:r>
    </w:p>
    <w:p w14:paraId="0CB54CAA" w14:textId="03041EF3" w:rsidR="002B3A2C" w:rsidRPr="008859D4" w:rsidRDefault="00AC748F" w:rsidP="004B4046">
      <w:pPr>
        <w:spacing w:after="120" w:line="240" w:lineRule="auto"/>
        <w:jc w:val="both"/>
        <w:rPr>
          <w:rFonts w:ascii="Arial" w:hAnsi="Arial" w:cs="Arial"/>
        </w:rPr>
      </w:pPr>
      <w:r w:rsidRPr="008859D4">
        <w:rPr>
          <w:rFonts w:ascii="Arial" w:hAnsi="Arial" w:cs="Arial"/>
        </w:rPr>
        <w:t xml:space="preserve">Više informacija o rezultatima istraživanja </w:t>
      </w:r>
      <w:r w:rsidR="00637549">
        <w:rPr>
          <w:rFonts w:ascii="Arial" w:hAnsi="Arial" w:cs="Arial"/>
        </w:rPr>
        <w:t xml:space="preserve">dostupno je </w:t>
      </w:r>
      <w:r w:rsidRPr="008859D4">
        <w:rPr>
          <w:rFonts w:ascii="Arial" w:hAnsi="Arial" w:cs="Arial"/>
        </w:rPr>
        <w:t xml:space="preserve">u </w:t>
      </w:r>
      <w:hyperlink r:id="rId8" w:history="1">
        <w:r w:rsidRPr="004746EF">
          <w:rPr>
            <w:rStyle w:val="Hyperlink"/>
            <w:rFonts w:ascii="Arial" w:hAnsi="Arial" w:cs="Arial"/>
            <w:color w:val="C00000"/>
            <w:u w:val="none"/>
          </w:rPr>
          <w:t>Osvrt</w:t>
        </w:r>
        <w:r w:rsidR="00F16081" w:rsidRPr="004746EF">
          <w:rPr>
            <w:rStyle w:val="Hyperlink"/>
            <w:rFonts w:ascii="Arial" w:hAnsi="Arial" w:cs="Arial"/>
            <w:color w:val="C00000"/>
            <w:u w:val="none"/>
          </w:rPr>
          <w:t>u</w:t>
        </w:r>
        <w:r w:rsidRPr="004746EF">
          <w:rPr>
            <w:rStyle w:val="Hyperlink"/>
            <w:rFonts w:ascii="Arial" w:hAnsi="Arial" w:cs="Arial"/>
            <w:color w:val="C00000"/>
            <w:u w:val="none"/>
          </w:rPr>
          <w:t xml:space="preserve"> Instituta za javne financije</w:t>
        </w:r>
      </w:hyperlink>
      <w:r w:rsidR="00F16081" w:rsidRPr="008859D4">
        <w:rPr>
          <w:rFonts w:ascii="Arial" w:hAnsi="Arial" w:cs="Arial"/>
        </w:rPr>
        <w:t xml:space="preserve">, </w:t>
      </w:r>
      <w:r w:rsidR="00637549">
        <w:rPr>
          <w:rFonts w:ascii="Arial" w:hAnsi="Arial" w:cs="Arial"/>
        </w:rPr>
        <w:t xml:space="preserve">te na </w:t>
      </w:r>
      <w:hyperlink r:id="rId9" w:history="1">
        <w:r w:rsidR="002B3A2C" w:rsidRPr="004746EF">
          <w:rPr>
            <w:rStyle w:val="Hyperlink"/>
            <w:rFonts w:ascii="Arial" w:hAnsi="Arial" w:cs="Arial"/>
            <w:color w:val="C00000"/>
            <w:u w:val="none"/>
          </w:rPr>
          <w:t>interaktivn</w:t>
        </w:r>
        <w:r w:rsidR="00637549" w:rsidRPr="004746EF">
          <w:rPr>
            <w:rStyle w:val="Hyperlink"/>
            <w:rFonts w:ascii="Arial" w:hAnsi="Arial" w:cs="Arial"/>
            <w:color w:val="C00000"/>
            <w:u w:val="none"/>
          </w:rPr>
          <w:t>oj</w:t>
        </w:r>
        <w:r w:rsidR="002B3A2C" w:rsidRPr="004746EF">
          <w:rPr>
            <w:rStyle w:val="Hyperlink"/>
            <w:rFonts w:ascii="Arial" w:hAnsi="Arial" w:cs="Arial"/>
            <w:color w:val="C00000"/>
            <w:u w:val="none"/>
          </w:rPr>
          <w:t xml:space="preserve"> kart</w:t>
        </w:r>
        <w:r w:rsidR="00637549" w:rsidRPr="004746EF">
          <w:rPr>
            <w:rStyle w:val="Hyperlink"/>
            <w:rFonts w:ascii="Arial" w:hAnsi="Arial" w:cs="Arial"/>
            <w:color w:val="C00000"/>
            <w:u w:val="none"/>
          </w:rPr>
          <w:t>i</w:t>
        </w:r>
      </w:hyperlink>
      <w:r w:rsidR="002B3A2C" w:rsidRPr="008859D4">
        <w:rPr>
          <w:rFonts w:ascii="Arial" w:hAnsi="Arial" w:cs="Arial"/>
        </w:rPr>
        <w:t xml:space="preserve"> s podatcima i detaljnim rezultatima </w:t>
      </w:r>
      <w:r w:rsidR="002B3A2C" w:rsidRPr="00150229">
        <w:rPr>
          <w:rFonts w:ascii="Arial" w:hAnsi="Arial" w:cs="Arial"/>
        </w:rPr>
        <w:t xml:space="preserve">analize </w:t>
      </w:r>
      <w:r w:rsidR="002B3A2C" w:rsidRPr="008859D4">
        <w:rPr>
          <w:rFonts w:ascii="Arial" w:hAnsi="Arial" w:cs="Arial"/>
        </w:rPr>
        <w:t xml:space="preserve">svih županija, gradova i općina. </w:t>
      </w:r>
    </w:p>
    <w:p w14:paraId="4D3E6632" w14:textId="504719BA" w:rsidR="004B4046" w:rsidRPr="008859D4" w:rsidRDefault="004B4046" w:rsidP="004B4046">
      <w:pPr>
        <w:spacing w:after="120" w:line="240" w:lineRule="auto"/>
        <w:jc w:val="both"/>
        <w:rPr>
          <w:rFonts w:ascii="Arial" w:hAnsi="Arial" w:cs="Arial"/>
        </w:rPr>
      </w:pPr>
      <w:r w:rsidRPr="008859D4">
        <w:rPr>
          <w:rFonts w:ascii="Arial" w:hAnsi="Arial" w:cs="Arial"/>
        </w:rPr>
        <w:t xml:space="preserve">Prezentaciju su podržali Hrvatska zaklada za znanost, Predstavništvo Europske komisije u Hrvatskoj, </w:t>
      </w:r>
      <w:r w:rsidR="00C74ADD" w:rsidRPr="008859D4">
        <w:rPr>
          <w:rFonts w:ascii="Arial" w:hAnsi="Arial" w:cs="Arial"/>
        </w:rPr>
        <w:t>Hrvatska zajednica županija, Udruga gradova i Janaf.</w:t>
      </w:r>
    </w:p>
    <w:p w14:paraId="72696CC2" w14:textId="224AC9FC" w:rsidR="00AC748F" w:rsidRPr="008859D4" w:rsidRDefault="00AC748F" w:rsidP="004B4046">
      <w:pPr>
        <w:spacing w:after="120" w:line="240" w:lineRule="auto"/>
        <w:rPr>
          <w:rFonts w:ascii="Arial" w:hAnsi="Arial" w:cs="Arial"/>
        </w:rPr>
      </w:pPr>
    </w:p>
    <w:p w14:paraId="00D3C73B" w14:textId="77777777" w:rsidR="004F0A1B" w:rsidRPr="008859D4" w:rsidRDefault="004F0A1B" w:rsidP="004F0A1B">
      <w:pPr>
        <w:spacing w:after="0" w:line="240" w:lineRule="auto"/>
        <w:rPr>
          <w:rFonts w:ascii="Arial" w:eastAsia="Calibri" w:hAnsi="Arial" w:cs="Arial"/>
        </w:rPr>
      </w:pPr>
      <w:r w:rsidRPr="008859D4">
        <w:rPr>
          <w:rFonts w:ascii="Arial" w:eastAsia="Calibri" w:hAnsi="Arial" w:cs="Arial"/>
          <w:b/>
        </w:rPr>
        <w:t>K</w:t>
      </w:r>
      <w:r w:rsidR="00AC748F" w:rsidRPr="008859D4">
        <w:rPr>
          <w:rFonts w:ascii="Arial" w:eastAsia="Calibri" w:hAnsi="Arial" w:cs="Arial"/>
          <w:b/>
        </w:rPr>
        <w:t>ontakt:</w:t>
      </w:r>
      <w:r w:rsidR="00AC748F" w:rsidRPr="008859D4">
        <w:rPr>
          <w:rFonts w:ascii="Arial" w:eastAsia="Calibri" w:hAnsi="Arial" w:cs="Arial"/>
        </w:rPr>
        <w:t xml:space="preserve"> </w:t>
      </w:r>
    </w:p>
    <w:p w14:paraId="2A9AC674" w14:textId="515BEB0A" w:rsidR="004169A2" w:rsidRPr="008859D4" w:rsidRDefault="00AC748F" w:rsidP="004F0A1B">
      <w:pPr>
        <w:spacing w:after="360" w:line="240" w:lineRule="auto"/>
        <w:rPr>
          <w:rFonts w:ascii="Arial" w:hAnsi="Arial" w:cs="Arial"/>
          <w:color w:val="808080" w:themeColor="background1" w:themeShade="80"/>
        </w:rPr>
      </w:pPr>
      <w:r w:rsidRPr="008859D4">
        <w:rPr>
          <w:rFonts w:ascii="Arial" w:eastAsia="Calibri" w:hAnsi="Arial" w:cs="Arial"/>
        </w:rPr>
        <w:t xml:space="preserve">Mihaela </w:t>
      </w:r>
      <w:proofErr w:type="spellStart"/>
      <w:r w:rsidRPr="008859D4">
        <w:rPr>
          <w:rFonts w:ascii="Arial" w:eastAsia="Calibri" w:hAnsi="Arial" w:cs="Arial"/>
        </w:rPr>
        <w:t>Bronić</w:t>
      </w:r>
      <w:proofErr w:type="spellEnd"/>
      <w:r w:rsidRPr="008859D4">
        <w:rPr>
          <w:rFonts w:ascii="Arial" w:eastAsia="Calibri" w:hAnsi="Arial" w:cs="Arial"/>
        </w:rPr>
        <w:t xml:space="preserve"> (E</w:t>
      </w:r>
      <w:r w:rsidRPr="002971B4">
        <w:rPr>
          <w:rFonts w:ascii="Arial" w:eastAsia="Calibri" w:hAnsi="Arial" w:cs="Arial"/>
        </w:rPr>
        <w:t>:</w:t>
      </w:r>
      <w:r w:rsidRPr="002971B4">
        <w:rPr>
          <w:rFonts w:ascii="Arial" w:eastAsia="Calibri" w:hAnsi="Arial" w:cs="Arial"/>
          <w:color w:val="C00000"/>
        </w:rPr>
        <w:t xml:space="preserve"> </w:t>
      </w:r>
      <w:hyperlink r:id="rId10" w:history="1">
        <w:r w:rsidR="00EA7578" w:rsidRPr="002971B4">
          <w:rPr>
            <w:rStyle w:val="Hyperlink"/>
            <w:rFonts w:ascii="Arial" w:eastAsia="Calibri" w:hAnsi="Arial" w:cs="Arial"/>
            <w:color w:val="C00000"/>
            <w:u w:val="none"/>
          </w:rPr>
          <w:t>mihaela.bronic@ijf.hr</w:t>
        </w:r>
      </w:hyperlink>
      <w:r w:rsidRPr="008859D4">
        <w:rPr>
          <w:rFonts w:ascii="Arial" w:eastAsia="Calibri" w:hAnsi="Arial" w:cs="Arial"/>
        </w:rPr>
        <w:t xml:space="preserve">, </w:t>
      </w:r>
      <w:hyperlink r:id="rId11" w:history="1">
        <w:r w:rsidRPr="002971B4">
          <w:rPr>
            <w:rStyle w:val="Hyperlink"/>
            <w:rFonts w:ascii="Arial" w:eastAsia="Calibri" w:hAnsi="Arial" w:cs="Arial"/>
            <w:color w:val="C00000"/>
            <w:u w:val="none"/>
          </w:rPr>
          <w:t>ured@ijf.hr</w:t>
        </w:r>
      </w:hyperlink>
      <w:r w:rsidRPr="008859D4">
        <w:rPr>
          <w:rFonts w:ascii="Arial" w:eastAsia="Calibri" w:hAnsi="Arial" w:cs="Arial"/>
        </w:rPr>
        <w:t xml:space="preserve"> ili T: 01/4886-444)</w:t>
      </w:r>
    </w:p>
    <w:p w14:paraId="374BE65D" w14:textId="77777777" w:rsidR="004F0A1B" w:rsidRPr="00F45350" w:rsidRDefault="004F0A1B" w:rsidP="004F0A1B">
      <w:pPr>
        <w:spacing w:before="360" w:after="120" w:line="240" w:lineRule="auto"/>
        <w:jc w:val="center"/>
        <w:rPr>
          <w:rFonts w:ascii="Arial" w:hAnsi="Arial" w:cs="Arial"/>
        </w:rPr>
      </w:pPr>
      <w:r w:rsidRPr="00F45350">
        <w:rPr>
          <w:rFonts w:ascii="Arial" w:hAnsi="Arial" w:cs="Arial"/>
        </w:rPr>
        <w:t>***</w:t>
      </w:r>
    </w:p>
    <w:p w14:paraId="4B7E30A2" w14:textId="092B0EB3" w:rsidR="00385D26" w:rsidRPr="004F0A1B" w:rsidRDefault="004F0A1B" w:rsidP="004F0A1B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F1654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Institut za javne financije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 xml:space="preserve"> javni je znanstveni institut u kojem znanstvenici, među vodećima u polju ekonomije u Hrvatskoj, istražuju ekonomiku javnog sektora. Nezavisna je i stručna institucija čiji su redoviti suradnici, konzultanti i gosti stručnjaci iz Europske komisije, MMF-a i Svjetske banke. Znanstvenici Instituta su članovi brojnih povjerenstava, radnih i savjetodavnih tijela Vlade, Sabora i ministarstava RH, te aktivni sudionici međunarodnih inicijativa i organizacija. Institut uz znanstveni časopis </w:t>
      </w:r>
      <w:hyperlink r:id="rId12" w:history="1"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Public </w:t>
        </w:r>
        <w:proofErr w:type="spellStart"/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Sector</w:t>
        </w:r>
        <w:proofErr w:type="spellEnd"/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 </w:t>
        </w:r>
        <w:proofErr w:type="spellStart"/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Economics</w:t>
        </w:r>
        <w:proofErr w:type="spellEnd"/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="00637549">
        <w:rPr>
          <w:rFonts w:ascii="Arial" w:hAnsi="Arial" w:cs="Arial"/>
          <w:color w:val="808080" w:themeColor="background1" w:themeShade="80"/>
          <w:sz w:val="18"/>
          <w:szCs w:val="18"/>
        </w:rPr>
        <w:t xml:space="preserve">povremeno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>objavljuje</w:t>
      </w:r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hyperlink r:id="rId13" w:history="1">
        <w:r w:rsidRPr="00F1654D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Newsletter</w:t>
        </w:r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 xml:space="preserve">i </w:t>
      </w:r>
      <w:hyperlink r:id="rId14" w:history="1">
        <w:r w:rsidRPr="00663E33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Osvrte</w:t>
        </w:r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>koji promiču transparentnost javnog sektora, odgovornost vlasti i participaciju građana, a široj javnosti omogućuju bolje razumijevanje ekonomike javnog sektora.</w:t>
      </w:r>
    </w:p>
    <w:sectPr w:rsidR="00385D26" w:rsidRPr="004F0A1B" w:rsidSect="007845A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6C30"/>
    <w:multiLevelType w:val="hybridMultilevel"/>
    <w:tmpl w:val="6D9A4DF4"/>
    <w:lvl w:ilvl="0" w:tplc="36FA7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93"/>
    <w:rsid w:val="00007D16"/>
    <w:rsid w:val="00017FC1"/>
    <w:rsid w:val="00042520"/>
    <w:rsid w:val="00050FCD"/>
    <w:rsid w:val="000B57AA"/>
    <w:rsid w:val="000E18E2"/>
    <w:rsid w:val="000E3CF9"/>
    <w:rsid w:val="000F6CC1"/>
    <w:rsid w:val="0010428E"/>
    <w:rsid w:val="00114E66"/>
    <w:rsid w:val="00150229"/>
    <w:rsid w:val="00154015"/>
    <w:rsid w:val="00223314"/>
    <w:rsid w:val="00237957"/>
    <w:rsid w:val="00261391"/>
    <w:rsid w:val="00264781"/>
    <w:rsid w:val="0028017F"/>
    <w:rsid w:val="002971B4"/>
    <w:rsid w:val="00297D80"/>
    <w:rsid w:val="002B3A2C"/>
    <w:rsid w:val="002C454F"/>
    <w:rsid w:val="002F022C"/>
    <w:rsid w:val="0030325D"/>
    <w:rsid w:val="00365EE6"/>
    <w:rsid w:val="00385D26"/>
    <w:rsid w:val="003A03C2"/>
    <w:rsid w:val="003C5979"/>
    <w:rsid w:val="003D3D31"/>
    <w:rsid w:val="003D59B0"/>
    <w:rsid w:val="003E0D16"/>
    <w:rsid w:val="004022F3"/>
    <w:rsid w:val="004078A9"/>
    <w:rsid w:val="00413EB6"/>
    <w:rsid w:val="004153D0"/>
    <w:rsid w:val="004169A2"/>
    <w:rsid w:val="00425B8D"/>
    <w:rsid w:val="00426786"/>
    <w:rsid w:val="00472797"/>
    <w:rsid w:val="004746EF"/>
    <w:rsid w:val="00493A4E"/>
    <w:rsid w:val="004B4046"/>
    <w:rsid w:val="004C19AA"/>
    <w:rsid w:val="004C512F"/>
    <w:rsid w:val="004E77CB"/>
    <w:rsid w:val="004F0A1B"/>
    <w:rsid w:val="0054058B"/>
    <w:rsid w:val="00556979"/>
    <w:rsid w:val="00560FBF"/>
    <w:rsid w:val="005C0E9C"/>
    <w:rsid w:val="005D3434"/>
    <w:rsid w:val="00624F5D"/>
    <w:rsid w:val="00637549"/>
    <w:rsid w:val="00670BC9"/>
    <w:rsid w:val="00675515"/>
    <w:rsid w:val="006852F1"/>
    <w:rsid w:val="00693677"/>
    <w:rsid w:val="006A0A6E"/>
    <w:rsid w:val="006E1128"/>
    <w:rsid w:val="00700BDC"/>
    <w:rsid w:val="00706626"/>
    <w:rsid w:val="00722670"/>
    <w:rsid w:val="00723A1C"/>
    <w:rsid w:val="00772027"/>
    <w:rsid w:val="00772433"/>
    <w:rsid w:val="00772C15"/>
    <w:rsid w:val="0078149F"/>
    <w:rsid w:val="007845A8"/>
    <w:rsid w:val="007A7CB8"/>
    <w:rsid w:val="007E7E69"/>
    <w:rsid w:val="00803856"/>
    <w:rsid w:val="0082641E"/>
    <w:rsid w:val="00835A9D"/>
    <w:rsid w:val="00841D00"/>
    <w:rsid w:val="00873AAA"/>
    <w:rsid w:val="008859D4"/>
    <w:rsid w:val="008B29AF"/>
    <w:rsid w:val="008D2C3E"/>
    <w:rsid w:val="008D4EA3"/>
    <w:rsid w:val="008E71FC"/>
    <w:rsid w:val="008F01D2"/>
    <w:rsid w:val="008F1D04"/>
    <w:rsid w:val="008F3EED"/>
    <w:rsid w:val="008F70F8"/>
    <w:rsid w:val="00911303"/>
    <w:rsid w:val="009959AA"/>
    <w:rsid w:val="009A6E0D"/>
    <w:rsid w:val="009C533F"/>
    <w:rsid w:val="009C6AFB"/>
    <w:rsid w:val="00A33DFB"/>
    <w:rsid w:val="00A54B6F"/>
    <w:rsid w:val="00A92B78"/>
    <w:rsid w:val="00AA31A1"/>
    <w:rsid w:val="00AC7029"/>
    <w:rsid w:val="00AC748F"/>
    <w:rsid w:val="00AD4BA0"/>
    <w:rsid w:val="00AD4FEB"/>
    <w:rsid w:val="00AD7703"/>
    <w:rsid w:val="00B24E51"/>
    <w:rsid w:val="00B350DF"/>
    <w:rsid w:val="00B45474"/>
    <w:rsid w:val="00B51C5E"/>
    <w:rsid w:val="00B655FC"/>
    <w:rsid w:val="00B8716B"/>
    <w:rsid w:val="00BA3758"/>
    <w:rsid w:val="00BA3A2F"/>
    <w:rsid w:val="00BE5659"/>
    <w:rsid w:val="00C21E78"/>
    <w:rsid w:val="00C22B59"/>
    <w:rsid w:val="00C44794"/>
    <w:rsid w:val="00C60325"/>
    <w:rsid w:val="00C625BC"/>
    <w:rsid w:val="00C63022"/>
    <w:rsid w:val="00C74ADD"/>
    <w:rsid w:val="00CA4C1D"/>
    <w:rsid w:val="00CA68D9"/>
    <w:rsid w:val="00CA6D34"/>
    <w:rsid w:val="00CC6EEB"/>
    <w:rsid w:val="00D16758"/>
    <w:rsid w:val="00D770F8"/>
    <w:rsid w:val="00DA45C3"/>
    <w:rsid w:val="00DC0254"/>
    <w:rsid w:val="00DE4474"/>
    <w:rsid w:val="00DE5D25"/>
    <w:rsid w:val="00DE6945"/>
    <w:rsid w:val="00DF4400"/>
    <w:rsid w:val="00E131C7"/>
    <w:rsid w:val="00E27142"/>
    <w:rsid w:val="00E31F8E"/>
    <w:rsid w:val="00E642D8"/>
    <w:rsid w:val="00E672CB"/>
    <w:rsid w:val="00E71C53"/>
    <w:rsid w:val="00E775BF"/>
    <w:rsid w:val="00E94E9A"/>
    <w:rsid w:val="00EA7578"/>
    <w:rsid w:val="00EB0BCB"/>
    <w:rsid w:val="00EC26B1"/>
    <w:rsid w:val="00EC5894"/>
    <w:rsid w:val="00ED0775"/>
    <w:rsid w:val="00ED0D93"/>
    <w:rsid w:val="00ED6D16"/>
    <w:rsid w:val="00F16081"/>
    <w:rsid w:val="00F35CE5"/>
    <w:rsid w:val="00F50A06"/>
    <w:rsid w:val="00F91F28"/>
    <w:rsid w:val="00FA7334"/>
    <w:rsid w:val="00F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1CBC"/>
  <w15:chartTrackingRefBased/>
  <w15:docId w15:val="{0C31E292-0419-4DD8-8111-954D456E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48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1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8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8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8E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E18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5E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n.nsk.hr/urn:nbn:hr:242:860996" TargetMode="External"/><Relationship Id="rId13" Type="http://schemas.openxmlformats.org/officeDocument/2006/relationships/hyperlink" Target="https://www.ijf.hr/hr/publikacije/casopisi/newsletter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pse-journal.hr/en/hom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ured@ijf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haela.bronic@ijf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jf.hr/hr/transparentnost-2023/karta" TargetMode="External"/><Relationship Id="rId14" Type="http://schemas.openxmlformats.org/officeDocument/2006/relationships/hyperlink" Target="https://www.ijf.hr/hr/publikacije/casopisi/osvrti-instituta-za-javne-financi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BC29C-CA78-41EC-81F3-3B3BAC60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nekic</cp:lastModifiedBy>
  <cp:revision>16</cp:revision>
  <cp:lastPrinted>2023-06-30T09:10:00Z</cp:lastPrinted>
  <dcterms:created xsi:type="dcterms:W3CDTF">2023-07-03T18:02:00Z</dcterms:created>
  <dcterms:modified xsi:type="dcterms:W3CDTF">2023-07-05T12:18:00Z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a85405c8d3cb390b8886b67b95dcffbd07697d369f7c22e9e45b135654d23a48</vt:lpwstr>
  </property>
</Properties>
</file>