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6E4" w14:textId="0AD98285" w:rsid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5570D0B4" w14:textId="77777777" w:rsidR="00304F83" w:rsidRP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546D1877" w14:textId="77777777" w:rsidR="004B17A4" w:rsidRDefault="004B17A4" w:rsidP="004B2E09">
      <w:pPr>
        <w:spacing w:after="120" w:line="276" w:lineRule="auto"/>
        <w:rPr>
          <w:rFonts w:ascii="Arial" w:hAnsi="Arial" w:cs="Arial"/>
          <w:b/>
          <w:smallCaps/>
        </w:rPr>
      </w:pPr>
    </w:p>
    <w:p w14:paraId="4E898297" w14:textId="2616D16D" w:rsidR="008D4EA3" w:rsidRPr="00003434" w:rsidRDefault="006663DF" w:rsidP="004B2E09">
      <w:pPr>
        <w:spacing w:after="120" w:line="276" w:lineRule="auto"/>
        <w:rPr>
          <w:rFonts w:ascii="Arial" w:hAnsi="Arial" w:cs="Arial"/>
          <w:b/>
          <w:smallCaps/>
        </w:rPr>
      </w:pPr>
      <w:r w:rsidRPr="00003434">
        <w:rPr>
          <w:rFonts w:ascii="Arial" w:hAnsi="Arial" w:cs="Arial"/>
          <w:b/>
          <w:smallCaps/>
        </w:rPr>
        <w:t>OBJAVA ZA MEDIJE</w:t>
      </w:r>
    </w:p>
    <w:p w14:paraId="7283775A" w14:textId="2A759704" w:rsidR="00321274" w:rsidRPr="004B2E09" w:rsidRDefault="0068768C" w:rsidP="004B2E09">
      <w:pPr>
        <w:pBdr>
          <w:bottom w:val="single" w:sz="4" w:space="1" w:color="808080" w:themeColor="background1" w:themeShade="80"/>
        </w:pBdr>
        <w:spacing w:after="240" w:line="276" w:lineRule="auto"/>
        <w:rPr>
          <w:rFonts w:ascii="Arial" w:hAnsi="Arial" w:cs="Arial"/>
          <w:b/>
          <w:color w:val="C00000"/>
          <w:sz w:val="24"/>
          <w:szCs w:val="24"/>
        </w:rPr>
      </w:pPr>
      <w:r w:rsidRPr="004B2E09">
        <w:rPr>
          <w:rFonts w:ascii="Arial" w:hAnsi="Arial" w:cs="Arial"/>
          <w:b/>
          <w:color w:val="C00000"/>
          <w:sz w:val="24"/>
          <w:szCs w:val="24"/>
        </w:rPr>
        <w:t xml:space="preserve">Integritet javne nabave i upravljanje u energetskom sektoru u jugoistočnoj </w:t>
      </w:r>
      <w:r w:rsidR="00052FF7">
        <w:rPr>
          <w:rFonts w:ascii="Arial" w:hAnsi="Arial" w:cs="Arial"/>
          <w:b/>
          <w:color w:val="C00000"/>
          <w:sz w:val="24"/>
          <w:szCs w:val="24"/>
        </w:rPr>
        <w:t>E</w:t>
      </w:r>
      <w:r w:rsidRPr="004B2E09">
        <w:rPr>
          <w:rFonts w:ascii="Arial" w:hAnsi="Arial" w:cs="Arial"/>
          <w:b/>
          <w:color w:val="C00000"/>
          <w:sz w:val="24"/>
          <w:szCs w:val="24"/>
        </w:rPr>
        <w:t>uropi</w:t>
      </w:r>
    </w:p>
    <w:p w14:paraId="65B5504D" w14:textId="20834850" w:rsidR="00A90AF6" w:rsidRPr="00F45350" w:rsidRDefault="00097A35" w:rsidP="005E4E39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 w:rsidRPr="00333395">
        <w:rPr>
          <w:rFonts w:ascii="Arial" w:hAnsi="Arial" w:cs="Arial"/>
          <w:bCs/>
          <w:iCs/>
          <w:sz w:val="20"/>
          <w:szCs w:val="20"/>
        </w:rPr>
        <w:t xml:space="preserve">Zagreb, </w:t>
      </w:r>
      <w:r w:rsidR="0068768C" w:rsidRPr="009A7B16">
        <w:rPr>
          <w:rFonts w:ascii="Arial" w:hAnsi="Arial" w:cs="Arial"/>
          <w:bCs/>
          <w:iCs/>
          <w:sz w:val="20"/>
          <w:szCs w:val="20"/>
        </w:rPr>
        <w:t>2</w:t>
      </w:r>
      <w:r w:rsidR="00455D57" w:rsidRPr="009A7B16">
        <w:rPr>
          <w:rFonts w:ascii="Arial" w:hAnsi="Arial" w:cs="Arial"/>
          <w:bCs/>
          <w:iCs/>
          <w:sz w:val="20"/>
          <w:szCs w:val="20"/>
        </w:rPr>
        <w:t>5</w:t>
      </w:r>
      <w:r w:rsidR="00667C35" w:rsidRPr="009A7B16">
        <w:rPr>
          <w:rFonts w:ascii="Arial" w:hAnsi="Arial" w:cs="Arial"/>
          <w:bCs/>
          <w:iCs/>
          <w:sz w:val="20"/>
          <w:szCs w:val="20"/>
        </w:rPr>
        <w:t>.</w:t>
      </w:r>
      <w:r w:rsidRPr="009A7B16">
        <w:rPr>
          <w:rFonts w:ascii="Arial" w:hAnsi="Arial" w:cs="Arial"/>
          <w:bCs/>
          <w:iCs/>
          <w:sz w:val="20"/>
          <w:szCs w:val="20"/>
        </w:rPr>
        <w:t xml:space="preserve"> </w:t>
      </w:r>
      <w:r w:rsidR="0068768C" w:rsidRPr="009A7B16">
        <w:rPr>
          <w:rFonts w:ascii="Arial" w:hAnsi="Arial" w:cs="Arial"/>
          <w:bCs/>
          <w:iCs/>
          <w:sz w:val="20"/>
          <w:szCs w:val="20"/>
        </w:rPr>
        <w:t>listopada</w:t>
      </w:r>
      <w:r w:rsidRPr="00333395">
        <w:rPr>
          <w:rFonts w:ascii="Arial" w:hAnsi="Arial" w:cs="Arial"/>
          <w:bCs/>
          <w:iCs/>
          <w:sz w:val="20"/>
          <w:szCs w:val="20"/>
        </w:rPr>
        <w:t xml:space="preserve"> 202</w:t>
      </w:r>
      <w:r w:rsidR="0068768C" w:rsidRPr="00333395">
        <w:rPr>
          <w:rFonts w:ascii="Arial" w:hAnsi="Arial" w:cs="Arial"/>
          <w:bCs/>
          <w:iCs/>
          <w:sz w:val="20"/>
          <w:szCs w:val="20"/>
        </w:rPr>
        <w:t>2</w:t>
      </w:r>
      <w:r w:rsidRPr="00333395">
        <w:rPr>
          <w:rFonts w:ascii="Arial" w:hAnsi="Arial" w:cs="Arial"/>
          <w:bCs/>
          <w:iCs/>
          <w:sz w:val="20"/>
          <w:szCs w:val="20"/>
        </w:rPr>
        <w:t>.</w:t>
      </w:r>
      <w:r w:rsidRPr="00F45350">
        <w:rPr>
          <w:rFonts w:ascii="Arial" w:hAnsi="Arial" w:cs="Arial"/>
          <w:b/>
          <w:i/>
          <w:sz w:val="20"/>
          <w:szCs w:val="20"/>
        </w:rPr>
        <w:t xml:space="preserve"> </w:t>
      </w:r>
      <w:r w:rsidRPr="00F45350">
        <w:rPr>
          <w:rFonts w:ascii="Arial" w:hAnsi="Arial" w:cs="Arial"/>
          <w:i/>
          <w:sz w:val="20"/>
          <w:szCs w:val="20"/>
        </w:rPr>
        <w:t>–</w:t>
      </w:r>
      <w:r w:rsidR="00E17329" w:rsidRPr="00F45350">
        <w:rPr>
          <w:rFonts w:ascii="Arial" w:hAnsi="Arial" w:cs="Arial"/>
          <w:i/>
          <w:sz w:val="20"/>
          <w:szCs w:val="20"/>
        </w:rPr>
        <w:t xml:space="preserve"> </w:t>
      </w:r>
      <w:r w:rsidR="0068768C" w:rsidRPr="00F45350">
        <w:rPr>
          <w:rFonts w:ascii="Arial" w:hAnsi="Arial" w:cs="Arial"/>
          <w:bCs/>
          <w:i/>
          <w:sz w:val="20"/>
          <w:szCs w:val="20"/>
        </w:rPr>
        <w:t>U okviru javne nabave česti su neki od oblika koruptivnih aktivnosti. Među nepravilnostima uočenima u zemljama jugoistočne Europe posebice se ističe povlašteni tretman poduzećâ zbog političkih veza njihovih vlasnika. U Hrvatskoj, primjerice, oko polovine ukupne vrijednosti ugovora osvoje ponuđači koji nisu privatni subjekti, već je riječ o poduzećima u djelomičnome ili potpunome vlasništvu države, i upravo tu je „plodno tlo“ za određene zlouporabe. Stoga je izuzetno važno transparentno upravljati državnim poduzećima, posebice u energetskom sektoru</w:t>
      </w:r>
      <w:r w:rsidR="0039211E">
        <w:rPr>
          <w:rFonts w:ascii="Arial" w:hAnsi="Arial" w:cs="Arial"/>
          <w:bCs/>
          <w:i/>
          <w:sz w:val="20"/>
          <w:szCs w:val="20"/>
        </w:rPr>
        <w:t xml:space="preserve"> koja</w:t>
      </w:r>
      <w:r w:rsidR="0068768C" w:rsidRPr="00F45350">
        <w:rPr>
          <w:rFonts w:ascii="Arial" w:hAnsi="Arial" w:cs="Arial"/>
          <w:bCs/>
          <w:i/>
          <w:sz w:val="20"/>
          <w:szCs w:val="20"/>
        </w:rPr>
        <w:t xml:space="preserve"> su suočena s brojnim izazovima, pogotovo u pogledu upravljačkih nedostataka u javnoj nabavi.</w:t>
      </w:r>
    </w:p>
    <w:p w14:paraId="0DE3295B" w14:textId="6FF15AE3" w:rsidR="005270DE" w:rsidRPr="00F45350" w:rsidRDefault="00E17329" w:rsidP="004B17A4">
      <w:pPr>
        <w:spacing w:after="12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45350">
        <w:rPr>
          <w:rFonts w:ascii="Arial" w:hAnsi="Arial" w:cs="Arial"/>
          <w:sz w:val="20"/>
          <w:szCs w:val="20"/>
        </w:rPr>
        <w:t xml:space="preserve">U </w:t>
      </w:r>
      <w:hyperlink r:id="rId8" w:history="1">
        <w:r w:rsidRPr="009A7B16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novom broju Osvrta Instituta za javne financije</w:t>
        </w:r>
      </w:hyperlink>
      <w:r w:rsidRPr="00F45350">
        <w:rPr>
          <w:rFonts w:ascii="Arial" w:hAnsi="Arial" w:cs="Arial"/>
          <w:sz w:val="20"/>
          <w:szCs w:val="20"/>
        </w:rPr>
        <w:t xml:space="preserve"> </w:t>
      </w:r>
      <w:r w:rsidR="0068768C" w:rsidRPr="00F45350">
        <w:rPr>
          <w:rFonts w:ascii="Arial" w:hAnsi="Arial" w:cs="Arial"/>
          <w:b/>
          <w:color w:val="000000" w:themeColor="text1"/>
          <w:sz w:val="20"/>
          <w:szCs w:val="20"/>
        </w:rPr>
        <w:t xml:space="preserve">Vjekoslav Bratić, Martina </w:t>
      </w:r>
      <w:proofErr w:type="spellStart"/>
      <w:r w:rsidR="0068768C" w:rsidRPr="00F45350">
        <w:rPr>
          <w:rFonts w:ascii="Arial" w:hAnsi="Arial" w:cs="Arial"/>
          <w:b/>
          <w:color w:val="000000" w:themeColor="text1"/>
          <w:sz w:val="20"/>
          <w:szCs w:val="20"/>
        </w:rPr>
        <w:t>Pezer</w:t>
      </w:r>
      <w:proofErr w:type="spellEnd"/>
      <w:r w:rsidR="0068768C" w:rsidRPr="00F453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8768C" w:rsidRPr="00333395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68768C" w:rsidRPr="00F45350">
        <w:rPr>
          <w:rFonts w:ascii="Arial" w:hAnsi="Arial" w:cs="Arial"/>
          <w:b/>
          <w:color w:val="000000" w:themeColor="text1"/>
          <w:sz w:val="20"/>
          <w:szCs w:val="20"/>
        </w:rPr>
        <w:t xml:space="preserve"> Branko</w:t>
      </w:r>
      <w:r w:rsidR="00A90AF6" w:rsidRPr="00F453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8768C" w:rsidRPr="00F45350">
        <w:rPr>
          <w:rFonts w:ascii="Arial" w:hAnsi="Arial" w:cs="Arial"/>
          <w:b/>
          <w:color w:val="000000" w:themeColor="text1"/>
          <w:sz w:val="20"/>
          <w:szCs w:val="20"/>
        </w:rPr>
        <w:t>Stanić</w:t>
      </w:r>
      <w:r w:rsidR="00A90AF6" w:rsidRPr="00F453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>analiziraju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 xml:space="preserve">nedostatke 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>u sustavu javne nabave i energetskom sektoru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 xml:space="preserve"> s ciljem 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>poveća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>nja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 xml:space="preserve"> odgovornost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>i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 xml:space="preserve"> institucija i 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>jačanj</w:t>
      </w:r>
      <w:r w:rsidR="00F45350" w:rsidRPr="00F45350">
        <w:rPr>
          <w:rFonts w:ascii="Arial" w:hAnsi="Arial" w:cs="Arial"/>
          <w:color w:val="000000" w:themeColor="text1"/>
          <w:sz w:val="20"/>
          <w:szCs w:val="20"/>
        </w:rPr>
        <w:t>a</w:t>
      </w:r>
      <w:r w:rsidR="002A4D0A" w:rsidRPr="00F453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>vladavin</w:t>
      </w:r>
      <w:r w:rsidR="00F45350" w:rsidRPr="00F45350">
        <w:rPr>
          <w:rFonts w:ascii="Arial" w:hAnsi="Arial" w:cs="Arial"/>
          <w:color w:val="000000" w:themeColor="text1"/>
          <w:sz w:val="20"/>
          <w:szCs w:val="20"/>
        </w:rPr>
        <w:t>e</w:t>
      </w:r>
      <w:r w:rsidR="0068768C" w:rsidRPr="00F45350">
        <w:rPr>
          <w:rFonts w:ascii="Arial" w:hAnsi="Arial" w:cs="Arial"/>
          <w:color w:val="000000" w:themeColor="text1"/>
          <w:sz w:val="20"/>
          <w:szCs w:val="20"/>
        </w:rPr>
        <w:t xml:space="preserve"> zakona.</w:t>
      </w:r>
      <w:r w:rsidR="00F45350" w:rsidRPr="00F453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62E5" w:rsidRPr="00F45350">
        <w:rPr>
          <w:rFonts w:ascii="Arial" w:hAnsi="Arial" w:cs="Arial"/>
          <w:bCs/>
          <w:color w:val="000000" w:themeColor="text1"/>
          <w:sz w:val="20"/>
          <w:szCs w:val="20"/>
        </w:rPr>
        <w:t>Analizom su obuhvaćene Bugarska, Hrvatska, Mađarska, Rumunjska, Albanija, Bosna i Hercegovina, Sjeverna Makedonija, Crna Gora i Srbija, a</w:t>
      </w:r>
      <w:r w:rsidR="0068768C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izdvojila </w:t>
      </w:r>
      <w:r w:rsidR="003162E5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su se </w:t>
      </w:r>
      <w:r w:rsidR="0068768C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dva oblika ranjivosti upravljanja u </w:t>
      </w:r>
      <w:r w:rsidR="00F45350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jugoistočnoj Europi </w:t>
      </w:r>
      <w:r w:rsidR="0068768C" w:rsidRPr="00F45350">
        <w:rPr>
          <w:rFonts w:ascii="Arial" w:hAnsi="Arial" w:cs="Arial"/>
          <w:bCs/>
          <w:color w:val="000000" w:themeColor="text1"/>
          <w:sz w:val="20"/>
          <w:szCs w:val="20"/>
        </w:rPr>
        <w:t>– integritet javne nabave i upravljanje državnim poduzećima u energetskom sektoru</w:t>
      </w:r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. Iako se korupcija u javnoj nabavi javlja u različitim oblicima, </w:t>
      </w:r>
      <w:r w:rsidR="001E6FF7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zemljama </w:t>
      </w:r>
      <w:r w:rsidR="00F45350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jugoistočne Europe su </w:t>
      </w:r>
      <w:r w:rsidR="00AF0E38" w:rsidRPr="00F45350">
        <w:rPr>
          <w:rFonts w:ascii="Arial" w:hAnsi="Arial" w:cs="Arial"/>
          <w:bCs/>
          <w:color w:val="000000" w:themeColor="text1"/>
          <w:sz w:val="20"/>
          <w:szCs w:val="20"/>
        </w:rPr>
        <w:t>zajedničk</w:t>
      </w:r>
      <w:r w:rsidR="0062018C" w:rsidRPr="00F45350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1E6FF7" w:rsidRPr="00F45350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favoriziranje i </w:t>
      </w:r>
      <w:proofErr w:type="spellStart"/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>klijentelizam</w:t>
      </w:r>
      <w:proofErr w:type="spellEnd"/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, precijenjena vrijednost ugovora, prilagođeni uvjeti natječaja koji odgovaraju obilježjima određenog poduzeća, sukob interesa u postupku javne nabave, visoki udio zatvorenih postupaka te izmjena ugovora u fazi provedbe. Ključni rizici upravljanja u energetskome sektoru u poduzećima u državnome vlasništvu </w:t>
      </w:r>
      <w:r w:rsidR="00C86BC4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u </w:t>
      </w:r>
      <w:r w:rsidR="00BF34A6">
        <w:rPr>
          <w:rFonts w:ascii="Arial" w:hAnsi="Arial" w:cs="Arial"/>
          <w:bCs/>
          <w:color w:val="000000" w:themeColor="text1"/>
          <w:sz w:val="20"/>
          <w:szCs w:val="20"/>
        </w:rPr>
        <w:t xml:space="preserve">tim </w:t>
      </w:r>
      <w:r w:rsidR="00C86BC4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zemljama </w:t>
      </w:r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>su</w:t>
      </w:r>
      <w:r w:rsidR="001E6FF7" w:rsidRPr="00F45350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neusklađenost zakonskog okvira s</w:t>
      </w:r>
      <w:r w:rsidR="001E6FF7" w:rsidRPr="00F45350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5270DE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smjernicama o upravljanju poduzećima u državnome vlasništvu</w:t>
      </w:r>
      <w:r w:rsidR="001E6FF7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OECD-a, ograničena financijska transparentnost, financijska ranjivost te politička imenovanja.</w:t>
      </w:r>
    </w:p>
    <w:p w14:paraId="11028957" w14:textId="5AAD803A" w:rsidR="005270DE" w:rsidRDefault="001E6FF7" w:rsidP="004B17A4">
      <w:pPr>
        <w:spacing w:after="12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U Hrvatskoj se nepravilnosti javne nabave temelje na pogodovanju i </w:t>
      </w:r>
      <w:proofErr w:type="spellStart"/>
      <w:r w:rsidRPr="00F45350">
        <w:rPr>
          <w:rFonts w:ascii="Arial" w:hAnsi="Arial" w:cs="Arial"/>
          <w:bCs/>
          <w:color w:val="000000" w:themeColor="text1"/>
          <w:sz w:val="20"/>
          <w:szCs w:val="20"/>
        </w:rPr>
        <w:t>klijentelizmu</w:t>
      </w:r>
      <w:proofErr w:type="spellEnd"/>
      <w:r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u javnim natječajima. </w:t>
      </w:r>
      <w:r w:rsidR="00C86BC4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U razdoblju 2013.-2020. čak je 31% natječaja bilo sa samo jednim ponuditeljem, a kod određenih natječaja objava i trajanje razdoblja za donošenje odluke ukazuju na rizik od korupcije. Rizik od korupcije dodatno je pojačan u </w:t>
      </w:r>
      <w:proofErr w:type="spellStart"/>
      <w:r w:rsidR="00C86BC4" w:rsidRPr="00F45350">
        <w:rPr>
          <w:rFonts w:ascii="Arial" w:hAnsi="Arial" w:cs="Arial"/>
          <w:bCs/>
          <w:color w:val="000000" w:themeColor="text1"/>
          <w:sz w:val="20"/>
          <w:szCs w:val="20"/>
        </w:rPr>
        <w:t>pandemijskom</w:t>
      </w:r>
      <w:proofErr w:type="spellEnd"/>
      <w:r w:rsidR="00C86BC4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razdoblju</w:t>
      </w:r>
      <w:r w:rsidRPr="00F45350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F808B5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U energetskom se sektoru izdvaja zlouporaba povjerenja u gospodarskom poslovanju te pranje novca</w:t>
      </w:r>
      <w:r w:rsidR="00FE5D00" w:rsidRPr="00F45350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F808B5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primanje i davanje mita te nezakonito pogodovanje i dogovoreni natječaji zbog čega se poslovi preplaćuju. U aferama </w:t>
      </w:r>
      <w:r w:rsidR="00FE5D00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su često </w:t>
      </w:r>
      <w:r w:rsidR="00F808B5" w:rsidRPr="00F45350">
        <w:rPr>
          <w:rFonts w:ascii="Arial" w:hAnsi="Arial" w:cs="Arial"/>
          <w:bCs/>
          <w:color w:val="000000" w:themeColor="text1"/>
          <w:sz w:val="20"/>
          <w:szCs w:val="20"/>
        </w:rPr>
        <w:t>upleteni direktori sa snažnim političkim vezama, što još jednom ukazuje na duboko ukorijenjeni problem povlaštenog tretmana poduzećâ zbog političkih veza i predstavlja nepresušni izvor za korupciju.</w:t>
      </w:r>
      <w:r w:rsidR="00FE5D00" w:rsidRPr="00F45350">
        <w:rPr>
          <w:rFonts w:ascii="Arial" w:hAnsi="Arial" w:cs="Arial"/>
          <w:bCs/>
          <w:color w:val="000000" w:themeColor="text1"/>
          <w:sz w:val="20"/>
          <w:szCs w:val="20"/>
        </w:rPr>
        <w:t xml:space="preserve"> Autori također donose preporuke za poboljšanje integriteta javne nabave i upravljanja u energetskom sektoru u Hrvatskoj.</w:t>
      </w:r>
    </w:p>
    <w:p w14:paraId="4D1D182C" w14:textId="2DCFE6CB" w:rsidR="007272DB" w:rsidRPr="007272DB" w:rsidRDefault="007272DB" w:rsidP="004B17A4">
      <w:pPr>
        <w:spacing w:after="12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2C4A">
        <w:rPr>
          <w:rFonts w:ascii="Arial" w:hAnsi="Arial" w:cs="Arial"/>
          <w:sz w:val="20"/>
          <w:szCs w:val="20"/>
          <w:shd w:val="clear" w:color="auto" w:fill="FFFFFF"/>
        </w:rPr>
        <w:t xml:space="preserve">U </w:t>
      </w:r>
      <w:hyperlink r:id="rId9" w:history="1">
        <w:r w:rsidRPr="00FF3917">
          <w:rPr>
            <w:rStyle w:val="Hyperlink"/>
            <w:rFonts w:ascii="Arial" w:hAnsi="Arial" w:cs="Arial"/>
            <w:color w:val="C00000"/>
            <w:sz w:val="20"/>
            <w:szCs w:val="20"/>
            <w:u w:val="none"/>
            <w:shd w:val="clear" w:color="auto" w:fill="FFFFFF"/>
          </w:rPr>
          <w:t>Osvrtima</w:t>
        </w:r>
      </w:hyperlink>
      <w:r w:rsidRPr="00E81C2C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0C2C4A">
        <w:rPr>
          <w:rFonts w:ascii="Arial" w:hAnsi="Arial" w:cs="Arial"/>
          <w:sz w:val="20"/>
          <w:szCs w:val="20"/>
          <w:shd w:val="clear" w:color="auto" w:fill="FFFFFF"/>
        </w:rPr>
        <w:t>istraživači Instituta za javne financije komentiraju aktualna fiskalna zbivanja i analiziraju teme iz područja javnih financija i ekonomike javnog sektora, a n</w:t>
      </w:r>
      <w:r w:rsidRPr="00333395">
        <w:rPr>
          <w:rFonts w:ascii="Arial" w:hAnsi="Arial" w:cs="Arial"/>
          <w:sz w:val="20"/>
          <w:szCs w:val="20"/>
          <w:shd w:val="clear" w:color="auto" w:fill="FFFFFF"/>
        </w:rPr>
        <w:t>amijenjeni su zainteresiranoj javnosti i medijima.</w:t>
      </w:r>
      <w:r w:rsidRPr="0033339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5BE45125" w14:textId="77777777" w:rsidR="00F801F0" w:rsidRDefault="00F801F0" w:rsidP="00532A61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2FF28C2" w14:textId="2F9AACCF" w:rsidR="00586FBB" w:rsidRDefault="009B5B5C" w:rsidP="00532A6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45350">
        <w:rPr>
          <w:rFonts w:ascii="Arial" w:hAnsi="Arial" w:cs="Arial"/>
          <w:b/>
          <w:sz w:val="20"/>
          <w:szCs w:val="20"/>
        </w:rPr>
        <w:t>K</w:t>
      </w:r>
      <w:r w:rsidR="00097A35" w:rsidRPr="00F45350">
        <w:rPr>
          <w:rFonts w:ascii="Arial" w:hAnsi="Arial" w:cs="Arial"/>
          <w:b/>
          <w:sz w:val="20"/>
          <w:szCs w:val="20"/>
        </w:rPr>
        <w:t>ontakt:</w:t>
      </w:r>
      <w:r w:rsidR="006663DF" w:rsidRPr="00F45350">
        <w:rPr>
          <w:rFonts w:ascii="Arial" w:hAnsi="Arial" w:cs="Arial"/>
          <w:b/>
          <w:sz w:val="20"/>
          <w:szCs w:val="20"/>
        </w:rPr>
        <w:t xml:space="preserve"> </w:t>
      </w:r>
    </w:p>
    <w:p w14:paraId="45DBB0CF" w14:textId="373E76F8" w:rsidR="00532A61" w:rsidRDefault="00532A61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za javne financije</w:t>
      </w:r>
    </w:p>
    <w:p w14:paraId="7F697CF0" w14:textId="5B3AF5BF" w:rsidR="00097A35" w:rsidRPr="00F45350" w:rsidRDefault="007A4878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hyperlink r:id="rId10" w:history="1">
        <w:r w:rsidR="00097A35" w:rsidRPr="00F45350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ured@ijf.hr</w:t>
        </w:r>
      </w:hyperlink>
      <w:r w:rsidR="00097A35" w:rsidRPr="00F45350">
        <w:rPr>
          <w:rFonts w:ascii="Arial" w:hAnsi="Arial" w:cs="Arial"/>
          <w:sz w:val="20"/>
          <w:szCs w:val="20"/>
        </w:rPr>
        <w:t xml:space="preserve"> </w:t>
      </w:r>
      <w:r w:rsidR="00532A61">
        <w:rPr>
          <w:rFonts w:ascii="Arial" w:hAnsi="Arial" w:cs="Arial"/>
          <w:sz w:val="20"/>
          <w:szCs w:val="20"/>
        </w:rPr>
        <w:t xml:space="preserve"> </w:t>
      </w:r>
      <w:r w:rsidR="006217AC">
        <w:rPr>
          <w:rFonts w:ascii="Arial" w:hAnsi="Arial" w:cs="Arial"/>
          <w:sz w:val="20"/>
          <w:szCs w:val="20"/>
        </w:rPr>
        <w:t>I</w:t>
      </w:r>
      <w:r w:rsidR="00333395">
        <w:rPr>
          <w:rFonts w:ascii="Arial" w:hAnsi="Arial" w:cs="Arial"/>
          <w:sz w:val="20"/>
          <w:szCs w:val="20"/>
        </w:rPr>
        <w:t xml:space="preserve"> </w:t>
      </w:r>
      <w:r w:rsidR="00333395" w:rsidRPr="00F45350">
        <w:rPr>
          <w:rFonts w:ascii="Arial" w:hAnsi="Arial" w:cs="Arial"/>
          <w:sz w:val="20"/>
          <w:szCs w:val="20"/>
        </w:rPr>
        <w:t xml:space="preserve"> </w:t>
      </w:r>
      <w:r w:rsidR="00097A35" w:rsidRPr="00F45350">
        <w:rPr>
          <w:rFonts w:ascii="Arial" w:hAnsi="Arial" w:cs="Arial"/>
          <w:sz w:val="20"/>
          <w:szCs w:val="20"/>
        </w:rPr>
        <w:t>01/ 4886-444</w:t>
      </w:r>
    </w:p>
    <w:p w14:paraId="59B72593" w14:textId="0031B698" w:rsidR="00146714" w:rsidRPr="00F45350" w:rsidRDefault="00146714" w:rsidP="004B17A4">
      <w:pPr>
        <w:spacing w:before="480" w:after="24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4D8EBC30" w14:textId="1F3CCB6E" w:rsidR="00F409F8" w:rsidRPr="00F45350" w:rsidRDefault="00F409F8" w:rsidP="00304F83">
      <w:pP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33395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966982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1" w:history="1">
        <w:proofErr w:type="spellStart"/>
        <w:r w:rsidRPr="00F45350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</w:t>
        </w:r>
        <w:proofErr w:type="spellEnd"/>
        <w:r w:rsidRPr="00F45350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45350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45350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45350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4535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966982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4535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2" w:history="1">
        <w:r w:rsidRPr="00F45350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4535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966982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3" w:history="1">
        <w:r w:rsidRPr="00F45350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4535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966982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F409F8" w:rsidRPr="00F45350" w:rsidSect="004B17A4">
      <w:headerReference w:type="default" r:id="rId14"/>
      <w:footerReference w:type="even" r:id="rId15"/>
      <w:footerReference w:type="default" r:id="rId16"/>
      <w:pgSz w:w="11906" w:h="16838" w:code="9"/>
      <w:pgMar w:top="1191" w:right="1191" w:bottom="1191" w:left="119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A3D9" w14:textId="77777777" w:rsidR="007A4878" w:rsidRDefault="007A4878" w:rsidP="00E1357A">
      <w:pPr>
        <w:spacing w:after="0" w:line="240" w:lineRule="auto"/>
      </w:pPr>
      <w:r>
        <w:separator/>
      </w:r>
    </w:p>
  </w:endnote>
  <w:endnote w:type="continuationSeparator" w:id="0">
    <w:p w14:paraId="2719C9EB" w14:textId="77777777" w:rsidR="007A4878" w:rsidRDefault="007A4878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BC04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97370B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97370B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97370B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3EDDE342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97370B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97370B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616433D7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26D7" w14:textId="77777777" w:rsidR="007A4878" w:rsidRDefault="007A4878" w:rsidP="00E1357A">
      <w:pPr>
        <w:spacing w:after="0" w:line="240" w:lineRule="auto"/>
      </w:pPr>
      <w:r>
        <w:separator/>
      </w:r>
    </w:p>
  </w:footnote>
  <w:footnote w:type="continuationSeparator" w:id="0">
    <w:p w14:paraId="6D2EEE5F" w14:textId="77777777" w:rsidR="007A4878" w:rsidRDefault="007A4878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428F3D1A">
          <wp:simplePos x="0" y="0"/>
          <wp:positionH relativeFrom="column">
            <wp:posOffset>-391795</wp:posOffset>
          </wp:positionH>
          <wp:positionV relativeFrom="paragraph">
            <wp:posOffset>-450215</wp:posOffset>
          </wp:positionV>
          <wp:extent cx="2843530" cy="1240155"/>
          <wp:effectExtent l="0" t="0" r="0" b="0"/>
          <wp:wrapNone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DKyMLc0MrGwNDRW0lEKTi0uzszPAykwqgUARFlaDywAAAA="/>
  </w:docVars>
  <w:rsids>
    <w:rsidRoot w:val="0063685E"/>
    <w:rsid w:val="00003434"/>
    <w:rsid w:val="0000498B"/>
    <w:rsid w:val="00025854"/>
    <w:rsid w:val="0004758B"/>
    <w:rsid w:val="00052FF7"/>
    <w:rsid w:val="00070751"/>
    <w:rsid w:val="00077B90"/>
    <w:rsid w:val="00085C56"/>
    <w:rsid w:val="00097A35"/>
    <w:rsid w:val="000A0748"/>
    <w:rsid w:val="000A2AFA"/>
    <w:rsid w:val="000B63B7"/>
    <w:rsid w:val="000C2C4A"/>
    <w:rsid w:val="000E21F0"/>
    <w:rsid w:val="00105F32"/>
    <w:rsid w:val="001372A1"/>
    <w:rsid w:val="00146714"/>
    <w:rsid w:val="001D72E0"/>
    <w:rsid w:val="001E6FF7"/>
    <w:rsid w:val="002352BE"/>
    <w:rsid w:val="00237C58"/>
    <w:rsid w:val="00252628"/>
    <w:rsid w:val="00267115"/>
    <w:rsid w:val="002911E0"/>
    <w:rsid w:val="002A4D0A"/>
    <w:rsid w:val="002A72C3"/>
    <w:rsid w:val="002B516D"/>
    <w:rsid w:val="002C0B70"/>
    <w:rsid w:val="002D08A1"/>
    <w:rsid w:val="002E7F7F"/>
    <w:rsid w:val="002F28C3"/>
    <w:rsid w:val="00304EFA"/>
    <w:rsid w:val="00304F83"/>
    <w:rsid w:val="003136A7"/>
    <w:rsid w:val="003162E5"/>
    <w:rsid w:val="00321274"/>
    <w:rsid w:val="00333395"/>
    <w:rsid w:val="003457FF"/>
    <w:rsid w:val="0034634C"/>
    <w:rsid w:val="00364FF1"/>
    <w:rsid w:val="00367749"/>
    <w:rsid w:val="0039211E"/>
    <w:rsid w:val="003D0428"/>
    <w:rsid w:val="003F2745"/>
    <w:rsid w:val="004057E6"/>
    <w:rsid w:val="004138CC"/>
    <w:rsid w:val="00450336"/>
    <w:rsid w:val="00450DC5"/>
    <w:rsid w:val="00455D57"/>
    <w:rsid w:val="00483BA2"/>
    <w:rsid w:val="004A4567"/>
    <w:rsid w:val="004B17A4"/>
    <w:rsid w:val="004B2E09"/>
    <w:rsid w:val="005241F5"/>
    <w:rsid w:val="005270DE"/>
    <w:rsid w:val="00532A61"/>
    <w:rsid w:val="00541FD1"/>
    <w:rsid w:val="005609A8"/>
    <w:rsid w:val="005754E3"/>
    <w:rsid w:val="00586FBB"/>
    <w:rsid w:val="00596CCD"/>
    <w:rsid w:val="005A3C16"/>
    <w:rsid w:val="005A7882"/>
    <w:rsid w:val="005E1A13"/>
    <w:rsid w:val="005E4E39"/>
    <w:rsid w:val="005F4F1D"/>
    <w:rsid w:val="0062018C"/>
    <w:rsid w:val="006217AC"/>
    <w:rsid w:val="006323D2"/>
    <w:rsid w:val="0063685E"/>
    <w:rsid w:val="006420B5"/>
    <w:rsid w:val="00653536"/>
    <w:rsid w:val="006663DF"/>
    <w:rsid w:val="00667C35"/>
    <w:rsid w:val="00670452"/>
    <w:rsid w:val="0068332B"/>
    <w:rsid w:val="00683A67"/>
    <w:rsid w:val="006847D6"/>
    <w:rsid w:val="0068768C"/>
    <w:rsid w:val="006B6150"/>
    <w:rsid w:val="006B6F4C"/>
    <w:rsid w:val="006E3280"/>
    <w:rsid w:val="006F52A8"/>
    <w:rsid w:val="007052C4"/>
    <w:rsid w:val="007272DB"/>
    <w:rsid w:val="00731373"/>
    <w:rsid w:val="00742C8A"/>
    <w:rsid w:val="00753A44"/>
    <w:rsid w:val="0076171E"/>
    <w:rsid w:val="007624D3"/>
    <w:rsid w:val="007779A1"/>
    <w:rsid w:val="00793A2D"/>
    <w:rsid w:val="007A4878"/>
    <w:rsid w:val="008144FC"/>
    <w:rsid w:val="008325FD"/>
    <w:rsid w:val="00832C52"/>
    <w:rsid w:val="00851258"/>
    <w:rsid w:val="0087441C"/>
    <w:rsid w:val="00887002"/>
    <w:rsid w:val="008B126A"/>
    <w:rsid w:val="008B1C22"/>
    <w:rsid w:val="008D4EA3"/>
    <w:rsid w:val="009103E7"/>
    <w:rsid w:val="00916122"/>
    <w:rsid w:val="00932BA2"/>
    <w:rsid w:val="0093612C"/>
    <w:rsid w:val="00966982"/>
    <w:rsid w:val="0097370B"/>
    <w:rsid w:val="009A778B"/>
    <w:rsid w:val="009A7B16"/>
    <w:rsid w:val="009B5B5C"/>
    <w:rsid w:val="009D1CC8"/>
    <w:rsid w:val="009D7AC6"/>
    <w:rsid w:val="00A25159"/>
    <w:rsid w:val="00A30986"/>
    <w:rsid w:val="00A32CED"/>
    <w:rsid w:val="00A57117"/>
    <w:rsid w:val="00A90AF6"/>
    <w:rsid w:val="00AB3485"/>
    <w:rsid w:val="00AE3157"/>
    <w:rsid w:val="00AF0E38"/>
    <w:rsid w:val="00B21D4C"/>
    <w:rsid w:val="00B2341C"/>
    <w:rsid w:val="00B343F6"/>
    <w:rsid w:val="00B456DF"/>
    <w:rsid w:val="00B45EFD"/>
    <w:rsid w:val="00B671AE"/>
    <w:rsid w:val="00B96349"/>
    <w:rsid w:val="00BA2E0F"/>
    <w:rsid w:val="00BF34A6"/>
    <w:rsid w:val="00C168C0"/>
    <w:rsid w:val="00C3355B"/>
    <w:rsid w:val="00C46FEB"/>
    <w:rsid w:val="00C51AD2"/>
    <w:rsid w:val="00C86BC4"/>
    <w:rsid w:val="00CB37B5"/>
    <w:rsid w:val="00D11B80"/>
    <w:rsid w:val="00D20A4A"/>
    <w:rsid w:val="00D47C28"/>
    <w:rsid w:val="00D57EE8"/>
    <w:rsid w:val="00D62694"/>
    <w:rsid w:val="00D74E7F"/>
    <w:rsid w:val="00D76F9F"/>
    <w:rsid w:val="00D80F64"/>
    <w:rsid w:val="00D84B38"/>
    <w:rsid w:val="00DC12BF"/>
    <w:rsid w:val="00DD2D78"/>
    <w:rsid w:val="00DD653E"/>
    <w:rsid w:val="00DE30D7"/>
    <w:rsid w:val="00DF10AD"/>
    <w:rsid w:val="00E1357A"/>
    <w:rsid w:val="00E17329"/>
    <w:rsid w:val="00E20412"/>
    <w:rsid w:val="00E77AEB"/>
    <w:rsid w:val="00E81C2C"/>
    <w:rsid w:val="00E83D9C"/>
    <w:rsid w:val="00E90D2B"/>
    <w:rsid w:val="00EB2774"/>
    <w:rsid w:val="00EC31E5"/>
    <w:rsid w:val="00EF0C51"/>
    <w:rsid w:val="00F01D2C"/>
    <w:rsid w:val="00F05ECE"/>
    <w:rsid w:val="00F11976"/>
    <w:rsid w:val="00F12740"/>
    <w:rsid w:val="00F14745"/>
    <w:rsid w:val="00F319BA"/>
    <w:rsid w:val="00F34E50"/>
    <w:rsid w:val="00F409F8"/>
    <w:rsid w:val="00F420DF"/>
    <w:rsid w:val="00F45350"/>
    <w:rsid w:val="00F801F0"/>
    <w:rsid w:val="00F803A4"/>
    <w:rsid w:val="00F808B5"/>
    <w:rsid w:val="00F83274"/>
    <w:rsid w:val="00FB0B6D"/>
    <w:rsid w:val="00FC5533"/>
    <w:rsid w:val="00FD2F44"/>
    <w:rsid w:val="00FE01BF"/>
    <w:rsid w:val="00FE43C9"/>
    <w:rsid w:val="00FE5D0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8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876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0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E3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E38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091431" TargetMode="External"/><Relationship Id="rId13" Type="http://schemas.openxmlformats.org/officeDocument/2006/relationships/hyperlink" Target="https://www.ijf.hr/hr/publikacije/casopisi/osvrti-instituta-za-javne-financij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newslett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-journal.hr/en/ho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%20ured@ij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f.hr/hr/publikacije/casopisi/osvrti-instituta-za-javne-financij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7620-0CC3-45C0-B022-F27DEF3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13</cp:revision>
  <cp:lastPrinted>2021-12-06T07:52:00Z</cp:lastPrinted>
  <dcterms:created xsi:type="dcterms:W3CDTF">2022-10-24T07:28:00Z</dcterms:created>
  <dcterms:modified xsi:type="dcterms:W3CDTF">2022-10-25T07:58:00Z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db818058e47565db946190d1388a90df7382c12f02e4c3ead2234a8044f9d574</vt:lpwstr>
  </property>
</Properties>
</file>